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8F21" w14:textId="77777777" w:rsidR="008430CC" w:rsidRPr="00F435AC" w:rsidRDefault="008430CC" w:rsidP="008430CC">
      <w:pPr>
        <w:spacing w:after="0"/>
        <w:ind w:left="-142"/>
        <w:rPr>
          <w:rFonts w:cs="Arial"/>
          <w:b/>
          <w:bCs/>
          <w:color w:val="3491BA"/>
          <w:sz w:val="44"/>
          <w:szCs w:val="44"/>
        </w:rPr>
      </w:pPr>
      <w:bookmarkStart w:id="0" w:name="_Hlk215400201"/>
      <w:r w:rsidRPr="00F435AC">
        <w:rPr>
          <w:rFonts w:cs="Arial"/>
          <w:b/>
          <w:bCs/>
          <w:noProof/>
          <w:sz w:val="40"/>
          <w:szCs w:val="40"/>
          <w:lang w:eastAsia="en-GB"/>
        </w:rPr>
        <w:drawing>
          <wp:anchor distT="0" distB="0" distL="114300" distR="114300" simplePos="0" relativeHeight="251659264" behindDoc="0" locked="0" layoutInCell="1" allowOverlap="1" wp14:anchorId="4796F32D" wp14:editId="04FBE2DD">
            <wp:simplePos x="0" y="0"/>
            <wp:positionH relativeFrom="margin">
              <wp:posOffset>-136525</wp:posOffset>
            </wp:positionH>
            <wp:positionV relativeFrom="paragraph">
              <wp:posOffset>9525</wp:posOffset>
            </wp:positionV>
            <wp:extent cx="1185545" cy="65659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5545" cy="6565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435AC">
        <w:rPr>
          <w:rFonts w:cs="Arial"/>
          <w:b/>
          <w:bCs/>
          <w:color w:val="3491BA"/>
          <w:sz w:val="44"/>
          <w:szCs w:val="44"/>
        </w:rPr>
        <w:t>Charlton Park Academy</w:t>
      </w:r>
    </w:p>
    <w:p w14:paraId="5FFAA0A1" w14:textId="77777777" w:rsidR="008430CC" w:rsidRPr="00F435AC" w:rsidRDefault="008430CC" w:rsidP="008430CC">
      <w:pPr>
        <w:spacing w:after="0"/>
        <w:ind w:left="-709" w:hanging="11"/>
        <w:rPr>
          <w:rFonts w:cs="Arial"/>
          <w:b/>
          <w:bCs/>
          <w:color w:val="3491BA"/>
          <w:sz w:val="44"/>
          <w:szCs w:val="44"/>
        </w:rPr>
      </w:pPr>
    </w:p>
    <w:p w14:paraId="2CF130CF" w14:textId="77777777" w:rsidR="008430CC" w:rsidRPr="00F435AC" w:rsidRDefault="008430CC" w:rsidP="008430CC">
      <w:pPr>
        <w:spacing w:after="0"/>
        <w:ind w:left="-709" w:hanging="11"/>
        <w:rPr>
          <w:rFonts w:cs="Arial"/>
          <w:b/>
          <w:bCs/>
          <w:color w:val="3491BA"/>
          <w:sz w:val="44"/>
          <w:szCs w:val="44"/>
        </w:rPr>
      </w:pPr>
    </w:p>
    <w:p w14:paraId="3BEA3364" w14:textId="77777777" w:rsidR="008430CC" w:rsidRPr="00F435AC" w:rsidRDefault="008430CC" w:rsidP="008430CC">
      <w:pPr>
        <w:spacing w:after="0"/>
        <w:ind w:left="-709" w:hanging="11"/>
        <w:rPr>
          <w:rFonts w:cs="Arial"/>
          <w:b/>
          <w:bCs/>
          <w:color w:val="3491BA"/>
          <w:sz w:val="44"/>
          <w:szCs w:val="44"/>
        </w:rPr>
      </w:pPr>
    </w:p>
    <w:p w14:paraId="22C25407" w14:textId="77777777" w:rsidR="008430CC" w:rsidRPr="00F435AC" w:rsidRDefault="008430CC" w:rsidP="008430CC">
      <w:pPr>
        <w:ind w:left="426"/>
        <w:jc w:val="right"/>
        <w:rPr>
          <w:rStyle w:val="normaltextrun"/>
          <w:rFonts w:cs="Arial"/>
          <w:b/>
          <w:bCs/>
          <w:color w:val="3491BA"/>
          <w:sz w:val="48"/>
          <w:szCs w:val="48"/>
          <w:shd w:val="clear" w:color="auto" w:fill="FFFFFF"/>
        </w:rPr>
      </w:pPr>
    </w:p>
    <w:p w14:paraId="141E5C13" w14:textId="77777777" w:rsidR="008430CC" w:rsidRPr="00F435AC" w:rsidRDefault="008430CC" w:rsidP="008430CC">
      <w:pPr>
        <w:ind w:left="426"/>
        <w:jc w:val="right"/>
        <w:rPr>
          <w:rStyle w:val="normaltextrun"/>
          <w:rFonts w:cs="Arial"/>
          <w:b/>
          <w:bCs/>
          <w:color w:val="3491BA"/>
          <w:sz w:val="48"/>
          <w:szCs w:val="48"/>
          <w:shd w:val="clear" w:color="auto" w:fill="FFFFFF"/>
        </w:rPr>
      </w:pPr>
    </w:p>
    <w:p w14:paraId="4EB808EF" w14:textId="77777777" w:rsidR="008430CC" w:rsidRPr="00F435AC" w:rsidRDefault="008430CC" w:rsidP="008430CC">
      <w:pPr>
        <w:ind w:left="426"/>
        <w:jc w:val="right"/>
        <w:rPr>
          <w:rStyle w:val="normaltextrun"/>
          <w:rFonts w:cs="Arial"/>
          <w:b/>
          <w:bCs/>
          <w:color w:val="3491BA"/>
          <w:sz w:val="48"/>
          <w:szCs w:val="48"/>
          <w:shd w:val="clear" w:color="auto" w:fill="FFFFFF"/>
        </w:rPr>
      </w:pPr>
    </w:p>
    <w:p w14:paraId="053BA6F9" w14:textId="77777777" w:rsidR="008430CC" w:rsidRPr="00F435AC" w:rsidRDefault="008430CC" w:rsidP="008430CC">
      <w:pPr>
        <w:ind w:left="426"/>
        <w:jc w:val="right"/>
        <w:rPr>
          <w:rStyle w:val="normaltextrun"/>
          <w:rFonts w:cs="Arial"/>
          <w:b/>
          <w:bCs/>
          <w:color w:val="3491BA"/>
          <w:sz w:val="48"/>
          <w:szCs w:val="48"/>
          <w:shd w:val="clear" w:color="auto" w:fill="FFFFFF"/>
        </w:rPr>
      </w:pPr>
    </w:p>
    <w:p w14:paraId="5C815262" w14:textId="77777777" w:rsidR="008430CC" w:rsidRPr="00F435AC" w:rsidRDefault="008430CC" w:rsidP="008430CC">
      <w:pPr>
        <w:ind w:left="426"/>
        <w:jc w:val="right"/>
        <w:rPr>
          <w:rStyle w:val="normaltextrun"/>
          <w:rFonts w:cs="Arial"/>
          <w:b/>
          <w:bCs/>
          <w:color w:val="3491BA"/>
          <w:sz w:val="48"/>
          <w:szCs w:val="48"/>
          <w:shd w:val="clear" w:color="auto" w:fill="FFFFFF"/>
        </w:rPr>
      </w:pPr>
    </w:p>
    <w:p w14:paraId="2B21E8BD" w14:textId="4DA86739" w:rsidR="00574A7A" w:rsidRPr="00F435AC" w:rsidRDefault="00574A7A" w:rsidP="00574A7A">
      <w:pPr>
        <w:ind w:left="426"/>
        <w:jc w:val="right"/>
        <w:rPr>
          <w:rFonts w:cs="Arial"/>
          <w:b/>
          <w:bCs/>
          <w:color w:val="3491BA"/>
          <w:sz w:val="48"/>
          <w:szCs w:val="48"/>
          <w:shd w:val="clear" w:color="auto" w:fill="FFFFFF"/>
        </w:rPr>
      </w:pPr>
      <w:r w:rsidRPr="00F435AC">
        <w:rPr>
          <w:rFonts w:cs="Arial"/>
          <w:b/>
          <w:bCs/>
          <w:color w:val="3491BA"/>
          <w:sz w:val="48"/>
          <w:szCs w:val="48"/>
          <w:shd w:val="clear" w:color="auto" w:fill="FFFFFF"/>
        </w:rPr>
        <w:t>Candidate Information Pack</w:t>
      </w:r>
      <w:r w:rsidR="00C54B1B">
        <w:rPr>
          <w:rFonts w:cs="Arial"/>
          <w:b/>
          <w:bCs/>
          <w:color w:val="3491BA"/>
          <w:sz w:val="48"/>
          <w:szCs w:val="48"/>
          <w:shd w:val="clear" w:color="auto" w:fill="FFFFFF"/>
        </w:rPr>
        <w:t xml:space="preserve"> </w:t>
      </w:r>
    </w:p>
    <w:p w14:paraId="1AFB2FC0" w14:textId="77777777" w:rsidR="00CB1C77" w:rsidRDefault="00CB1C77" w:rsidP="00CB1C77">
      <w:pPr>
        <w:ind w:left="426"/>
        <w:jc w:val="right"/>
        <w:rPr>
          <w:rFonts w:cs="Arial"/>
          <w:b/>
          <w:bCs/>
          <w:color w:val="3491BA"/>
          <w:sz w:val="48"/>
          <w:szCs w:val="48"/>
          <w:shd w:val="clear" w:color="auto" w:fill="FFFFFF"/>
        </w:rPr>
      </w:pPr>
      <w:r>
        <w:rPr>
          <w:rFonts w:cs="Arial"/>
          <w:b/>
          <w:bCs/>
          <w:color w:val="3491BA"/>
          <w:sz w:val="48"/>
          <w:szCs w:val="48"/>
          <w:shd w:val="clear" w:color="auto" w:fill="FFFFFF"/>
        </w:rPr>
        <w:t xml:space="preserve">Vice Principal i/c QoE </w:t>
      </w:r>
    </w:p>
    <w:p w14:paraId="31639824" w14:textId="77777777" w:rsidR="00CB1C77" w:rsidRPr="00F435AC" w:rsidRDefault="00CB1C77" w:rsidP="00CB1C77">
      <w:pPr>
        <w:ind w:left="426"/>
        <w:jc w:val="right"/>
        <w:rPr>
          <w:rFonts w:cs="Arial"/>
          <w:b/>
          <w:bCs/>
          <w:color w:val="3491BA"/>
          <w:sz w:val="48"/>
          <w:szCs w:val="48"/>
          <w:shd w:val="clear" w:color="auto" w:fill="FFFFFF"/>
        </w:rPr>
      </w:pPr>
      <w:r>
        <w:rPr>
          <w:rFonts w:cs="Arial"/>
          <w:b/>
          <w:bCs/>
          <w:color w:val="3491BA"/>
          <w:sz w:val="48"/>
          <w:szCs w:val="48"/>
          <w:shd w:val="clear" w:color="auto" w:fill="FFFFFF"/>
        </w:rPr>
        <w:t>(Curriculum, Teaching, Assessment)</w:t>
      </w:r>
    </w:p>
    <w:p w14:paraId="7C7D6E7B" w14:textId="77777777" w:rsidR="008430CC" w:rsidRDefault="008430CC" w:rsidP="008430CC">
      <w:pPr>
        <w:ind w:left="426"/>
        <w:jc w:val="right"/>
        <w:rPr>
          <w:rStyle w:val="normaltextrun"/>
          <w:rFonts w:cs="Arial"/>
          <w:b/>
          <w:bCs/>
          <w:color w:val="3491BA"/>
          <w:sz w:val="48"/>
          <w:szCs w:val="48"/>
          <w:shd w:val="clear" w:color="auto" w:fill="FFFFFF"/>
        </w:rPr>
      </w:pPr>
      <w:r w:rsidRPr="00F435AC">
        <w:rPr>
          <w:rStyle w:val="normaltextrun"/>
          <w:rFonts w:cs="Arial"/>
          <w:b/>
          <w:bCs/>
          <w:color w:val="3491BA"/>
          <w:sz w:val="48"/>
          <w:szCs w:val="48"/>
          <w:shd w:val="clear" w:color="auto" w:fill="FFFFFF"/>
        </w:rPr>
        <w:t>2025-26</w:t>
      </w:r>
    </w:p>
    <w:p w14:paraId="73046808" w14:textId="77777777" w:rsidR="008430CC" w:rsidRPr="00F435AC" w:rsidRDefault="008430CC" w:rsidP="008430CC">
      <w:pPr>
        <w:rPr>
          <w:rFonts w:cs="Arial"/>
        </w:rPr>
      </w:pPr>
    </w:p>
    <w:p w14:paraId="0B17E4C9" w14:textId="77777777" w:rsidR="008430CC" w:rsidRPr="00F435AC" w:rsidRDefault="008430CC" w:rsidP="008430CC">
      <w:pPr>
        <w:tabs>
          <w:tab w:val="left" w:pos="1690"/>
        </w:tabs>
        <w:rPr>
          <w:rFonts w:cs="Arial"/>
        </w:rPr>
      </w:pPr>
      <w:r w:rsidRPr="00F435AC">
        <w:rPr>
          <w:rFonts w:cs="Arial"/>
        </w:rPr>
        <w:tab/>
      </w:r>
    </w:p>
    <w:p w14:paraId="2EB09976" w14:textId="77777777" w:rsidR="008430CC" w:rsidRPr="00F435AC" w:rsidRDefault="008430CC" w:rsidP="008430CC">
      <w:pPr>
        <w:tabs>
          <w:tab w:val="left" w:pos="1690"/>
        </w:tabs>
        <w:rPr>
          <w:rFonts w:cs="Arial"/>
        </w:rPr>
      </w:pPr>
    </w:p>
    <w:p w14:paraId="47FBFE50" w14:textId="77777777" w:rsidR="008430CC" w:rsidRPr="00F435AC" w:rsidRDefault="008430CC" w:rsidP="008430CC">
      <w:pPr>
        <w:rPr>
          <w:rFonts w:cs="Arial"/>
        </w:rPr>
      </w:pPr>
    </w:p>
    <w:p w14:paraId="2958109D" w14:textId="77777777" w:rsidR="008430CC" w:rsidRPr="00F435AC" w:rsidRDefault="008430CC" w:rsidP="008430CC">
      <w:pPr>
        <w:jc w:val="center"/>
        <w:rPr>
          <w:rFonts w:cs="Arial"/>
        </w:rPr>
      </w:pPr>
    </w:p>
    <w:p w14:paraId="328230CD" w14:textId="77777777" w:rsidR="008430CC" w:rsidRPr="00F435AC" w:rsidRDefault="008430CC" w:rsidP="008430CC">
      <w:pPr>
        <w:jc w:val="center"/>
        <w:rPr>
          <w:rFonts w:cs="Arial"/>
        </w:rPr>
        <w:sectPr w:rsidR="008430CC" w:rsidRPr="00F435AC" w:rsidSect="00574A7A">
          <w:headerReference w:type="default" r:id="rId12"/>
          <w:footerReference w:type="default" r:id="rId13"/>
          <w:headerReference w:type="first" r:id="rId14"/>
          <w:pgSz w:w="11907" w:h="16840" w:code="9"/>
          <w:pgMar w:top="1134" w:right="567" w:bottom="1021" w:left="1134" w:header="709" w:footer="709" w:gutter="0"/>
          <w:cols w:space="708"/>
          <w:titlePg/>
          <w:docGrid w:linePitch="360"/>
        </w:sectPr>
      </w:pPr>
      <w:r w:rsidRPr="00F435AC">
        <w:rPr>
          <w:rFonts w:cs="Arial"/>
          <w:noProof/>
          <w:sz w:val="16"/>
          <w:szCs w:val="16"/>
        </w:rPr>
        <mc:AlternateContent>
          <mc:Choice Requires="wpg">
            <w:drawing>
              <wp:inline distT="0" distB="0" distL="0" distR="0" wp14:anchorId="4E3ADFC6" wp14:editId="43A77E34">
                <wp:extent cx="2293544" cy="447192"/>
                <wp:effectExtent l="0" t="0" r="0" b="0"/>
                <wp:docPr id="1" name="Group 1"/>
                <wp:cNvGraphicFramePr/>
                <a:graphic xmlns:a="http://schemas.openxmlformats.org/drawingml/2006/main">
                  <a:graphicData uri="http://schemas.microsoft.com/office/word/2010/wordprocessingGroup">
                    <wpg:wgp>
                      <wpg:cNvGrpSpPr/>
                      <wpg:grpSpPr>
                        <a:xfrm>
                          <a:off x="0" y="0"/>
                          <a:ext cx="2293544" cy="447192"/>
                          <a:chOff x="-480109" y="-32187"/>
                          <a:chExt cx="8903760" cy="1996704"/>
                        </a:xfrm>
                      </wpg:grpSpPr>
                      <pic:pic xmlns:pic="http://schemas.openxmlformats.org/drawingml/2006/picture">
                        <pic:nvPicPr>
                          <pic:cNvPr id="3" name="Picture 3" descr="A picture containing 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6032876" y="0"/>
                            <a:ext cx="2390775" cy="1952625"/>
                          </a:xfrm>
                          <a:prstGeom prst="rect">
                            <a:avLst/>
                          </a:prstGeom>
                        </pic:spPr>
                      </pic:pic>
                      <pic:pic xmlns:pic="http://schemas.openxmlformats.org/drawingml/2006/picture">
                        <pic:nvPicPr>
                          <pic:cNvPr id="4" name="Picture 4" descr="Text&#10;&#10;Description automatically generated with low confidence"/>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80109" y="-32187"/>
                            <a:ext cx="3509058" cy="1975230"/>
                          </a:xfrm>
                          <a:prstGeom prst="rect">
                            <a:avLst/>
                          </a:prstGeom>
                        </pic:spPr>
                      </pic:pic>
                      <pic:pic xmlns:pic="http://schemas.openxmlformats.org/drawingml/2006/picture">
                        <pic:nvPicPr>
                          <pic:cNvPr id="5" name="Picture 5" descr="A picture containing icon&#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3203106" y="59517"/>
                            <a:ext cx="2619375" cy="1905000"/>
                          </a:xfrm>
                          <a:prstGeom prst="rect">
                            <a:avLst/>
                          </a:prstGeom>
                        </pic:spPr>
                      </pic:pic>
                    </wpg:wgp>
                  </a:graphicData>
                </a:graphic>
              </wp:inline>
            </w:drawing>
          </mc:Choice>
          <mc:Fallback>
            <w:pict>
              <v:group w14:anchorId="1C7C194C" id="Group 1" o:spid="_x0000_s1026" style="width:180.6pt;height:35.2pt;mso-position-horizontal-relative:char;mso-position-vertical-relative:line" coordorigin="-4801,-321" coordsize="89037,199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tidxDAMAAMYKAAAOAAAAZHJzL2Uyb0RvYy54bWzklltv2yAYhu8n7T8g&#10;T9pd6lMcx16TqlrWalK1RVv3AwjGNqoNCEic/Pt9YCdt2u7Qar2odhHCyR8vLw+H07Nt26ANVZoJ&#10;PvPCk8BDlBNRMF7NvB/XF6Oph7TBvMCN4HTm7aj2zuZv35x2MqeRqEVTUIUgCNd5J2debYzMfV+T&#10;mrZYnwhJOTSWQrXYQFFVfqFwB9Hbxo+CYOJ3QhVSCUK1htpF3+jNXfyypMR8LUtNDWpmHmgzLlUu&#10;XdnUn5/ivFJY1owMMvAzVLSYcRj0EGqBDUZrxR6EahlRQovSnBDR+qIsGaFuDjCbMLg3m0sl1tLN&#10;pcq7Sh5sAmvv+fTssOTL5lLJ73KpwIlOVuCFK9m5bEvV2n9QibbOst3BMro1iEBlFGVxMh57iEDb&#10;eJyGWdR7Smow3n42Gk9hZpmHoMMojsJpuu/waYgxzYI4ncDq2Bhhlk3SYGz7+HsJ/pEwyUgOv8EN&#10;yD1w48/UwFdmrag3BGn/KkaL1c1ajmDhJDZsxRpmdg5CWCIrim+WjCxVXwBjlwqxYubFHuK4Bfah&#10;1Q6KoKKgmgCF52gQgojgBhgChFHBMADZvn+3Pf/gkoXtzKSBLYbw2gjYCozgptmhinKqsKGFtctK&#10;sKP2GrD16EqQG424+FhjXtFzLWE/gMXO3OPuvi0eTWDVMHnBmsYSYPODVaD6HnuPuN1zvRBk3VJu&#10;+o2qaAO6Bdc1k9pDKqftioI96nMRwtLDIWHAI6kYNz0g2ihqSG3HL0HHN9DeQ3FocKJvddopaCD5&#10;EXYnQRxN04mDcNj0B4LjLEjTZE9fEk2i5Ig+cFJpc0lFi2wGFIMSWHKc482VHjTtuwC1tzJcFor9&#10;2kDm1TALG/qYWagYmL0G457EJuqYqVEjOgt5yQq4H+jr5jV6cV5/dWjuoY2TIAsSuFv7IzNNothh&#10;fTgy/0doYQ8fQwsVvztoGfD4JJJfN7Vw7bzwKRtHQRwG/SmbZEk43PR7aKNJmMW3J22QBMG/h9a9&#10;FeCx5J4Pw8POvsbuliF/9/k5/wkAAP//AwBQSwMECgAAAAAAAAAhAOWHtQf/DQAA/w0AABQAAABk&#10;cnMvbWVkaWEvaW1hZ2UxLnBuZ4lQTkcNChoKAAAADUlIRFIAAAB/AAAAVQgGAAAAYIo7QwAAAAFz&#10;UkdCAK7OHOkAAAAEZ0FNQQAAsY8L/GEFAAAACXBIWXMAACHVAAAh1QEEnLSdAAANlElEQVR4Xu2d&#10;B3AV1RrHsffu2BARUKSIjIqi8CwwGRV1YNQ4iFhAsCBYBseRRxARRKpYEBQDqDwhNAkRBCkBIsyj&#10;NwEL+IKAVCmJtBAI38vv5OzN2c2tyY1s7u5v5kzunnN27938z57znW93v1NJfDyLL76H8cX3ML74&#10;Hsb14rdt21bq1aunt3ziiavFT09PlwYNGshll12mc3ziiWvF37Vrl1xyySWydetWqVy5suzfv1+X&#10;+MSLEyr+uHHjpHr16vLoo49Kz549JTMzU4l8/PhxufXWW2XKlCmqXqNGjeSnn35Sn33ixwkVH5GT&#10;k5OlVatWsnPnThkwYIDUqlVLKlWqJF26dFHlQHlGRob67BM/XNHtv/HGG9K8eXPJy8vTOXaWLVum&#10;DL/bb79dDQV33XWXdO3aVUaPHi379u3TtXxixTVjfu/evZVxl5+fr3OKyM3NVQ2DcqA3mDZtmlxw&#10;wQUqrV27VuX7xI6rDL6mTZvKd999p7dEjh49qmyC2rVrywcffCBvvvmmXHzxxfLiiy/KgQMHdC2f&#10;0uIa8bmaMeyOHTumc0TZAAiNXXD22WfL3LlzpaCgQJfGj2bNmsn5558vjz/+uGpwXsEV4iPoNddc&#10;I7/88ovq1rH4n3vuOTnnnHPUFV63bl2pWrWqbN68We8RXzp37iyff/65sisGDhyocxMfV4jfoUMH&#10;6dGjh6SlpcmFF14oNWrUkP79+6tG8NZbb8kTTzwhSUlJsnjxYr1HfDly5Iicd9556qo/88wzQxqe&#10;icYJF//PP/+UU045RU477TR19WHF0/2vWrVKNYRzzz1XUlNT5amnnpLJkyfrveIP4jNzuOqqq1QP&#10;M3v2bLn00kule/fuukbiccLFZ4zPycnRW0XQ5Z900klKBKz/e++9Vw0BQ4YM0TXiD2P+3r17VQPE&#10;z1C/fn1ZsmSJaphXX3217NmzR9dMHFxj8Jm0adNGqlWrpreKGkinTp1k6NChOie+YHOceuqpqvuf&#10;NWuW6nmYdZx++umyYMECue+++1RjSLQG4ErxW7RoIY0bN9Zb5Q9TSK542L59uxr3ueI3btwoTZo0&#10;Ud3/qFGj5M4771R1EgVXin/33Xeradc/xUsvvSRTp07VWyLTp09XNgCNgB6HexAMC0w3d+zYoWtV&#10;fFwp/o033iivv/663ooerHSE++GHH2Karw8fPlxSUlL0lqirnaGmZs2aqgHgSZwxY4YaBugZEgVX&#10;is8tXKZ60cK4jOePcbtOnTrKI4jByHMAy5cv17VCw5iPsIcOHVLb1g0luPzyy9VMBKNz9+7dOjcx&#10;cKX4dK9ffvml3grPN998o6zzV155xeby5XPHjh3V2D1hwgSdGxq69nvuuUd9zs7OVvtwq/miiy6S&#10;H3/80dYgEgXXiY9oiGn6+EPB3T7r9m8o3n77bdUjRHP3jy4ev8IjjzyiDLxE6uKD4Trxf/31VyUo&#10;XXkkmILdfPPNeis4TN+4DRyp3qZNm9T3Ll26VOckPq4TH88aIqxbt07nBOe3335T9SZOnKhzQsMx&#10;uarDgQ+B4/399986J/FxnfhfffWVEiHSlOrbb7+Vk08+WQ4fPqxzQkP3zTHXr1+vc0rCnT2OZ95V&#10;THRcJ36vXr2UUM6HOpwwPcP3Hw24bTmmOZd3gmFnGXxewXXic/8ej1okRo4cqYwz7gs8//zzIQ06&#10;5vt//fWXEp+5eiiYYfTr109veQPXif/YY4/Jddddp7dCk5WVpQRduXKlmqNfccUV8uyzzyqDEei+&#10;x48fr+bo3KNn3h9uiGBG4LUnhF0nPtM2xl4E5YndUJ46poTM4RH8vffek9dee02N7UzTcM3Se9CL&#10;4Oh54YUXwg4RGHk0JHoIL+E68QFP2/vvv6+maDQCXL3btm3TpcVwRXOrF8v/+uuvt1n+vOzBvXn8&#10;BQg7aNAgXVISngKmjtdeDHGl+BZ03ThyeMSL3gCfP0JbYBTif69SpYoa+5988kl11ePqxS27evVq&#10;1Th4BCwcLVu2VOJ76fk9cLX4Jlz5uFvpCegRuFrpIRCdZ/zOOOMM9dbPokWLlKOGzwjK4+BO1ywi&#10;M75zGxfnD/V4F8BrVBjxLRifP/vsM3VFY6E//fTT6oYLr3ZxQwchSTfddJN6MAMQn0bRrl07deOH&#10;XoQ6vP07ePBg9ciYl+b3FhVOfJMVK1aoIQEhGfN5+pfPL7/8srqyW7duHWgMTAt5B4CGk4g3aUpD&#10;hRbf4o8//lDP/VlCk3Da0CuMGTNGvQfoU5KEEN/i4MGDSvhXX33Vv7qjIKHEx/pHfF7C8ImML76H&#10;8cX3ML74HsYX38P44nsYX3wP44vvYXzxPUxCic/dOh7wCPccv08xCSU+ePHuXGlJOPF9oscX38P4&#10;4nsYX3wP44vvYXzxPYwvvofxxfcwUYu/92CeVO06Rip3GR1IKRneCWSQiEQtftrSDTbhSTW7j9Ol&#10;PhWRqMQ/VlAg1VLSSohPGvnfordifSoeUYm/MHtHQOwq/x4ttd8dH9iu+27kSFc+7iQq8VsMnREQ&#10;+18DMiRj1cbANmnt1sQLSuwFIoq/YWeOTehxy36XfQfybHkN+6br2j4ViYji95iyLCByncLu3noT&#10;pmPagkA+Q8HhfG+93pwIhBV/X+H0zhKY1O7rLF0isnnvfltZm6/n6ZL4Q4PjdWyicZCIrRcL7E/M&#10;no8++ki9s++/ylVEWPHHLv09IC5X9/ac4vCmzADq95oYKL+2a5ouiT88ocPjWVYiJHss8L6+uf8t&#10;t9yiS7xNSPELCo5LvZ4TAuI2/bBkGLOs9VsD5aTU+T/rkvjC0zmmeLGKzzo95v4EePAJI/6CDdtt&#10;wo5b9j9dUsz+vHxbnWtTxuiS+FJW8YnDRyRv9iXq1ieffKJLvE1I8VuPmBMQlR4g1DjZZdIiWwNY&#10;Uw7TvrKKD/x+3tPnCV+fIoKK//su+/Suw5j5uqQku/cfttWt2X1sTAYVBhyibNmyRUXQwjBzLpwY&#10;Snzexyf8GvtyjFBLovF7qEtIF1K4wEt8Nz0Fq35xXMKzBWswHJPfzvGI4hXqmOZ3U895bmDVIeQs&#10;30n8IeqXN0HF7z1tRUBMDL1thqHnpKDwhzfok25rAAcKh4NIEAyZQEqmqFYiqgZr51pWvVN8gic9&#10;9NBDtjwSXTqLMjshZo9Zj2jdwWAFT6J5mXVJxPBhuRUziCONgu+z6oQyIokebh6LUO4mxPbnfMw6&#10;VrrhhhtUkMnyooT4CIfglpDNBk/XJaFZvWWPTfyWqbN1SXAInBjsZJ2JqRk4xY+UiNplEo34LJ9m&#10;1gmWWGfHjNX38MMP28qDLfpoxRImOaOAzpw5U+WZxwiWolksojSUEN+c3pE6pS2QSSuywybnPqQj&#10;R4M/P09UTfPEeMmCpdTS09NVuFTi6BA8idh5oa58Ekud9enTR0aMGKECL5n/RMKymd1wJPGfeeYZ&#10;WzlXMev0sEQL4WDNMuL8WhDhyywj0qcJ3TmBoqzyhg0b6pKiOELmvsxAunXrJmvWrJEvvvhCzjrr&#10;LFt5NNHFY8UmPj+2Ub/JJYQsTRoyL/jS5pbVbSXCoDlh/DMDKTvFJ5wav9WEiJ1mnXnzip1OkcSn&#10;AVplhHdzOpHuuOMO2/7YJhas6W/l0+j47RZEBDP3+/jjj3WJqGHELGNhKBMWlDTLgw1nZcUmvnN6&#10;V9aUXyiaibV4oXVCDzzwgC4Jj1N8ulsn33//va3OpEmTdEl48Z0OoL59+yovoJmwBcw6ZsNiDDfL&#10;rPX5wOzyiRvIeQB/zSuboJLO7yTMnFVOor6zwZcVm/jtRmXZxJu4PFt+3rY3qrSucIpXo5v9nv/i&#10;bHsINGt1DCu98847uiQ8TvGDTfUIp27WiVZ8VvEyy6JJ5pq+NGjTXqAnsPIJC2vlM5xZsDKnlR9L&#10;CjZTKAsB8TftsfvqG/fPiLmlTV+7yXaM6ilptmNg2ZonQ6TsaIhGfIwns0604hO82SyLJjm7aBZb&#10;NssZt+fMmWPLMxdrshZ/iDWVm/h9p6+0CTdw5mpdEj35hUaeeQzS9pziMRAYU62Twcix1rILR3mK&#10;7xxbMR5jbfS5ubm2bpwo4cnJyYFt5+yD41955ZWBcv4n+Az+aZT4efnHbF129cLPh4/EfouWk2o3&#10;ap5N/ORhRfFvLYh3a5006cEHHyzhRCGMamZmpt4qX/EBQ80sZ60+J5wbVjhOmGCYEUDxFZizDxqY&#10;k2HDhgXKScwKOE8nfB9BpGNtkNGgxE9bYp+qtS8c+0sLDck8FinnYLHnjSjZzmlMsMQKGXSPUN7i&#10;z58/P+h8m1mAFaTZSu3bt9d72aHBBjtG27ZtdQ07eCOtuMHO5GyMpPJwSyvxkz6cahNr5ebSrzhB&#10;C8XFax5v0Cz7EMKyacTEd56gM1lRs8tbfGAcp8GZ9YIllnYPdRUyezHr4qmksYeC4SIpKcm2T6iE&#10;HRFvKh0s7N47j18orYZnSusRmcphU1Z25h6S9v/JUsckfTp3bdB/GPNgVrTCqcO4x3QIB4s5lQIM&#10;HRwo999/v3LrBltqdcOGDcohg7CMsSx/boFdwVhOGfuPHTtWl5SEXuC2224LhHTnb61atSQ1NTXi&#10;1cfV37x588BvWLhwoS4JD74BjF8aC99JwpuIJzTYkBEvAgafj/fwxfcwvvieReT/MUdcsUTGqBEA&#10;AAAASUVORK5CYIJQSwMECgAAAAAAAAAhAPeh0GYCFAAAAhQAABQAAABkcnMvbWVkaWEvaW1hZ2Uy&#10;LnBuZ4lQTkcNChoKAAAADUlIRFIAAAC7AAAAVggGAAAAl0rnNgAAAAFzUkdCAK7OHOkAAAAEZ0FN&#10;QQAAsY8L/GEFAAAACXBIWXMAACHVAAAh1QEEnLSdAAATl0lEQVR4Xu2dCZxO1f/H27QvWqVdi6WU&#10;FhUlLShKpEUpepVWWl5RylbS4pdQVFSU0mIsWbOUnWQUKRUjmRJDZEu2GUPfv/dxzzj3zH3uPM88&#10;d/oPz3m/XufF3HPvfe59ns8593u+53u/Zy9xOFIEJ3ZHyuDE7kgZnNj/A9asWSO//PKLzJ8/X37/&#10;/XfZunWrV+P4L3Fij5h58+bJzTffLKVLl5ZDDz1U9t13X9lrr718Ze+995YDDzxQjj76aKlYsaK8&#10;+eab8u+//3pncBQVTuwRsH37dnnuuefkgAMOUGI+6aST5J133pGVK1fKpk2bJDs7W/XmlJycHNm8&#10;ebP8888/MnPmTLn99tvVMfvss4+cffbZsmjRIu+sjqhxYk+S6dOnK7HSg/fo0cPbmjh///23Ejvn&#10;qlu3rmoUjmhxYk+CYcOGKXFWr15d9dZRMHr0aNl///2lSpUqTvAR48ReSLZt2ybHH3+8NGjQwNsS&#10;HQsWLFAm0QsvvOBtcUSBE3sh0b363LlzvS3RwRjgsssuk0qVKnlbHFHgxF5IunXrpsSOWzFq8Mw0&#10;atRITj75ZG+LIwqc2AvJb7/9pgalH3zwgbclOvDUnHjiicpT44gOJ/YkqFmzppxwwgmRugv/+usv&#10;ufzyy+Xggw+Wn376ydvqiAIn9iTAhLniiivUBBFmTbIzoyNHjpTTTjtNSpYsKT/88IO31REVTuxJ&#10;snHjRiV0BI+N3apVK/nzzz+92vgYMWKEnH/++WpmtUmTJrJ27VqvxhElTuwxoGe94IIL5Mgjj5TD&#10;Dz9cKlSooHzgQTCgZLa0e/fuan8GrrglL7zwQuWabN26tbz22mvSq1cv+fDDD6VPnz6ybNkydezq&#10;1auV7Y/psnDhwgLDBriuatWqqYZ1xhlnqMaxbt06r9YRhhN7AMOHD1d+7ho1aqgArj/++EOFA9Dz&#10;FuT7xv++YsUK+frrr+XZZ5+VWrVqqfABJopoBLowAGXWFDdj2bJl5ZhjjlED0zBoLByLpwaX5/jx&#10;46VUqVIqxoYAM0c4TuwBIMQ77rjD18vy/7ffflvFsEydOtXbmhicA3EvX75cjjvuOClRooQ8/fTT&#10;qrdGxKeeempME2jixImqsSF4zqFhnMC4gQazZcsWb6sjCCd2C1yJCE+bGTaVK1dWvXVB5kZBcDyf&#10;pXt8vDr8S3n55ZfVE8KkXr16yqwKgsbHcW5QG44Tu8U111wTOnN53333qYAts3dNlp9//lnZ7IQE&#10;03tr0X/55ZfeHiLly5eXpk2ben/5oWFgdrVo0cLb4gjCid2CACyEF4vmzZsrkyFRsTMOGDx4sCxZ&#10;siT0WOz4Tz/9VOrXry8ZGRneVpFTTjlFDXRjwbigcePG3l+OIJzYLR555BE56qijJDc319viB3Pi&#10;4osvTsiMYV8mnhYvXiw9e/aUZ555Jub5Y4Fr8rbbbvP+8rNhwwb1ROjUqZO3xRGEE7vF0qVL1cAx&#10;KAwALwtuyHiiERk4vvLKK5KZmam8JzQQBr7Y1d9++600a9YsoQbzwAMPqAGsbcsD7kxs/6ysLG+L&#10;Iwgn9gCIScGlx5tEWpCYH2eeeaacd955ccWZjx07Ns/21ubHV199pfzicM8996i3mOKFWBx8+HXq&#10;1FE9OXBtvAaICVO7du2EnxaphhN7ALxGhygxDbDPmcTZb7/95JJLLonbn80kEscz8aNf7Hj//fel&#10;ZcuWqne+4YYbEn45Iz09XQ455BDVw9NYGjZsqHr066+/PrKXR/ZknNhjQK85Y8YMFZB17rnnyuTJ&#10;kwNNiFhg+3fs2DHvyZCWlqZmPZlpZaD62Wefqe2JgqiZgT3ooIPkrLPOknHjxiV0XamME3sIeEYY&#10;rGKKYHcn0hPfcsstSuCzZ89WE1RXXXVVXsxLFG5LZlyPOOIIFSXpiA8n9hDWr1+vRKVtb+x1Bqlh&#10;0JPz4jXmBRNQBIbxVEg2ItKGwS7X1KFDB2+LoyCc2EPQYqcHxQvDvwR48Y5oLPr166dCCl599dU8&#10;E6YoQOyMIfgsN3MaH07sIWixk/SIweaUKVOUN4RwXgK9bN544w2137vvvhvpDGsQiP3BBx9U4wD3&#10;RlN8OLGHoMVOxq6qVauqXp3BIKYDJgQeF41+J9UclBYliP2JJ55QA10+d9q0aV6NIxZO7CFosb/1&#10;1lvy/fffK5NBx7SPGjVKuSMZiDK9j+A6d+6s6mJBI2DQG4U/XIsdrrvuOuUixWXqiI0Tewim2Amf&#10;JT4Fn7buuWfNmqXseEwX0t3ZcPxdd90lTz31lPqb45icwjuTbFYCU+xMVtHYhg4dqv52BOPEHoIp&#10;dqA3R1TMrGroqefMmZPPdOGtIx22e/rpp8s555yjzoX/HV/5jTfemNREkBY7n8sLJnwObzy5yaXY&#10;OLGHYIsdeNWOePZYA1DE980330i5cuXk+eefV08C7Gn2500k7H584/TGhAAUFsTODCohyYj8yiuv&#10;LJKETXsSTuwhBImdwaruRbHZ7cJ26jFxTJiQwv+uIxc//vjjhF/MBhrThAkT1Awqn0UUpku5ER9O&#10;7CEEiZ0emqhFJoqCyhdffKFsdF7wwDbHPUivy99ELnJOArmIiExkmp9B7cCBA5U5xIQVL2vcf//9&#10;Xq0jHpzYQwgSe7wgZCISmfApzNv/NCoaBR4WBr8ElBEExjurvMNqDlAd8eHEHkIyYi8sDHYZExCa&#10;cO2116p/MVd4Eqxatcrby++NccSHE3sIUYmdrAT4wgsqvA5I9t4ff/wxbwCMKYSwsdNNnNgTx4k9&#10;hCjE/vnnn6uB69VXXy1PPvmkstspDz30kLLtCRRjkMmgFk8POWo0vC3F5/PSCAPS7777zqtxYi8M&#10;TuwhJCt2xMmEU9u2bZUXhdlWRE0pU6aM8ok//PDDSsyIl1f3DjvsMLn00ktVXhliXkivRy+Pi5E8&#10;kBon9sRxYg8BkeFhKShTVxDY1wwoecGC8F7yOWqhUwjgomen10fgxL3TINiXRsC//K1hsErmLyaq&#10;GLTS67ssYInhxF4E0EjonRE6gsUzQ7iBWXR8DLkeEbdZtMgJKcAXTyGOnvgcnhQ0ErMhOOLDiT1i&#10;EDHeFF7n0/Y38TFmr07BtAFCCew6/coeaTfM7XfffbdMmjRJeWcIJ3YkhhN7hNDb6pj2MWPGqG2k&#10;5iD+nW1m0WLHtUgmMEweBqHsS7YAMg/wBODlarIK8HogZkzv3r3l8ccfV5NKZBJzxI8Te4T0799f&#10;CZnsvfTqRVlIZkojIYrSER9O7BFCkJdpdvwXxS0fGT9O7BHCwBQvyn9Z3EA1fpzYHSmDE7sjZXBi&#10;d6QMTuyOlMGJ3ZEyOLE7UgYndkfK4MTuSBmc2B0pQ8JiZ8bu7805smzdRlm6dqP8uX6TbMx2M3mO&#10;4k9cYl+/JUdG/fiH3PPhZDn7+UFyYutP85UKO7a3GpIukzKWyVa3EoSjGBIq9uzcbfLe9Awp+9zA&#10;QIHHKuV27N93+gLJ2XG8w1FciCn2xav/kTpvjgkUc7xlQoZbqtBRfAgU+5qNW6Rq5+GBAtblgk5D&#10;pF7PL+TaHqMDTZs7358o27x0EA5HcSCf2Lfk5EqN10flEy/l1Lb95aP0hbJqwxZv751s2/6vZP61&#10;XrqOnytl2qdJmXZpkrVjAOtwFCfyiX3grEw5KUDo1buO3CHygtMhr9uULVlrndAdxQ+f2NdvzlG9&#10;si10yq8rEs9X6Cge8BI4SZnINUPOSNJlpyI+sY/4YXGg0Dt87k+/7Ni9mDhxou9VPt6TXbx4sVeb&#10;OvjE3m7ErECxT1u43NvDsTtCZjJT7JTC5IaPmkGDBql03ixxWbt27aQWZ4gHn9gb9pkQKPYlazZ4&#10;ezh2R5jdfu+991Q2MVJ3FAehw2OPPeZrgFOnTvVqigaf2C/qNDRQ7Buyo12d2eGA/1exV+gQHAqQ&#10;uy06fzmp4Fj7p2vXrnLrrbdKjRo11NpArClK0p+gZRNJ7smyLPROPPrIdci6RORp4Rw8AkkpQapn&#10;fTxJhkjzzIJd5DlnP1aTW7t2rao34Zi0tDR1flaoZh8WBiM/I1m4SCfdunVrtXCYXn6RYxjokYqO&#10;DGANGjSQjz76SKWpC4oTIpsv56fYS9AA+ST1PXIeczU9zjdgwADf9VE/ePBgady4sbo/so7xGVy3&#10;DdfKkpb684MWLAayI/z666/St29fadq0qdSsWVNuuukm6dKli1rKhqVybLg2FkfgukjEynfBb8EC&#10;avwGn3zyifpMspzp34Y1pthGslZT7GQ01tdI5jMbPisrK0t9F1wf2iGlN4mjMjMz1fWH4Rd7jLiX&#10;rRFN+5OrEI+AeYN2IUe5PXgiEZC5D+uNkjnL3KZLo0aN1ICM7LtB9aVKlVIrYpggYHOfRx99VCUg&#10;Mrfpwg9EElKydgXVk/aOlbBtzPORotqGXs08j5mPnR+ZBKi6rkmTJupzzP11IXsYC5iZkI24dOnS&#10;efuQg9KGzGU0avNcdsGTw2+ooeNijSm9jpRdWBlc/5/r0gli69at69svqJDi24QOr02bNjE/i4LH&#10;KSwJrU/sVV4ZFij21dYkUmFgHaISJUr4Lo4LJ62bfQOkZib1m4ZeLNZN4lkI2q4LC/Xa20gjZy/9&#10;EqvxFOb8XKvdYJMRO7DeqlmvS9Dn22IuSOwkVw3KOck1s36TuW3cuHHeUaJWAzHrKDRC+3em8J1r&#10;IZKmm06PlH/mPnRQbKfwRNXQ2OnBzX35jsmETBpAczsNLBY+sd/Vd1Kg2Octz//oTxRaqnlRPP5p&#10;rUDqZZZQNOtZO0iDMM2b4gfGnKFB0Lvw2LV/dL6sZcuWqS8K84h86ObxtilRsmTJvHoEzjpGXB/n&#10;Hz58uK9npWA68Mjn0anT0Zn1pJQ2SVbs5Gs36zED6QT0/bGQgVk/f/5878hwsXP9rMlqHlunTh3J&#10;yMhQ5+b++a7uvPNOadeunXfUzg6IVNv6GMQ8cuRIVUfyJu7f/M6oJ+22Sbw2O+cy96tevXreb4s2&#10;7IZgf3can9g7jvouUOyDZi/y9igc5Co3bxzhc6EmPEZNQdByde+OHWr2AjwGbapVq5ZXT8/CF26C&#10;zarrKfqH0WDe6DrSTduYCwnQWHRD1aSnp+fVU1588UWvZifJip1eTNdVrFjR27oL+3izsYWJHTsa&#10;E0PXsZ99b0FgUuhjKNjZNmYHd+yxxxZK7DQ2Fmkw97OXwqTTMetpDEH2u0/s4+YtDRT7FV1GJhXU&#10;xUDKvJhevXp5NbsgL7ltz+uknYjdFAuPQRvTPsQ0sqH30/UUllk0McUQJEZWudD1ZNvlRzCxxxUk&#10;NzVJVuwsJa/rGDja6Nzteh/SXWvCxL5o0aK87ZSXXnrJq4kNQrrooot8x7HwmY05AKUzsRtRPGJn&#10;PGWOj7hHxnVmqVq1qu88dAzoycYn9i1bc6V8h+DY9RdGzfb2SpzXX3/ddzGYIDaM9M3ei6JXluDH&#10;Mh+ZzZo1U9tNzJ43SOx4B3Q9xRa7XnqdUr9+fW/rLlq0aJFXHyR2PBK6nhK12EldrevweNiwBKVp&#10;ysUrdlYW0dspeDYKgqcBK3ibx9G72kQl9ljOhliFTjPo6eQTO3yduSIwEOyUNv3lwU+mSfbWcM/M&#10;90tWSdN+U9SrehpcaebFdO/e3avZBbYXjzpzP+0m3NPEzvjExp7SNweCUFRit59I9957r1cTG+69&#10;QoUKvuNML40mKrGbT3zMYdyYQ4YMiVnGjh2b7/eBfGLP3fGIqtfry3xi1+WM9gOkRvdR8vKYOTJg&#10;1iLpl75A2g7/Vqp0HibljKcCbzhp8I2aN8Wjx4Yfy7TrGXBpu35PELvZO2EC2HTr1s13vF7MQFNU&#10;YqeXZvCo6xgrMeAOg9+F1bX1MRQ6NBvGFro+Hpudp4wN33PlypV9+zGfUBjyiR2277iZhr2DQwfi&#10;LTwdVqzf5J1RpEqVKr4Lxu7UA1AGN+YPRVmwYIGqgz1B7PYECr07g/KVK1dKx44d87k49VIzmqIS&#10;O/Y396vrKHzX+M+5R4RNj1upUiXf6ny4Vs1j+GwmkIBjmFgy600/u6Z9+/a+fczz66cA52Ly0NyP&#10;z8IBoJ0Q/EtvjsbwisUiUOyaLuPmysltgsVcUDmtXZpMW7grBoOJDtt9F6vgNtS9OuwJYke8Zn1B&#10;pU+fPt6ROykqsQOCt82SWMU0V8xBe0EFM86e3cW9GWseg9/Q/I7N77+gEmRSQajYYXNOrjzw8dSY&#10;s6tmKd9hkNTqMVomZmSpp4MN5kz58uUDJx24aR71TAXb2GJv3ry5V7MLwgF0fZDYbfeUPUg2xc4U&#10;uU3Lli3z6gsjdmBK3Z5IoXBvPN3MAbrtFTHFjo/fxha76fGyxV62bFmvZhfYxoQeBF0fhckiXHrc&#10;pwmhBEHHYBqxvpSeDGRyKihUgyeIPTFEYdv06dO9vXaC+5j7MO/TLHyPRFHGCnQrUOwmG7NzZfz8&#10;LPnf2DnSeuhMafXZTOkyfq5yWVIXL3hemFJnoEpMDDaYGQtiQy9Pr4AtSYOxhQacE7OAfWzbUMNM&#10;IfV8GbYflmOoY8AWFAOCbctnsw+DafPJo2E79Ux46DiQIGbMmKEWEsZLZa5azWOe4/kc+3h9fdxj&#10;rBgVfX/E59iYx4ddGzAhhZ8eITNhZ4dXBMEMOeJm6XqeosA1Yabxufwb9J0B18MYBT1wDr6fsGtE&#10;K2iGcU6PHj2UazsoJsgmIbE7HLszTuyOlMGJ3ZEiiPwfuvIYnKpY8BsAAAAASUVORK5CYIJQSwME&#10;CgAAAAAAAAAhAFxcL2REDgAARA4AABQAAABkcnMvbWVkaWEvaW1hZ2UzLnBuZ4lQTkcNChoKAAAA&#10;DUlIRFIAAACLAAAAUwgGAAAAr3T0vQAAAAFzUkdCAK7OHOkAAAAEZ0FNQQAAsY8L/GEFAAAACXBI&#10;WXMAACHVAAAh1QEEnLSdAAAN2UlEQVR4Xu2dCXAUVRrH8VY88L44XBQvCm9QRAVF8UIBtdQSRFBQ&#10;Q7llQa1SHFLLirAlouCxeIV1azWAkaMQdMHiEIPFCi5ETQSNCiIGBbmPQAh+y+/lvcnrTvdMT4gp&#10;puf9qr6a6Xd093T/+13T73v1xOGISNaJpaysTLZt26a3HOmQdWLp2LGj1KtXT1q0aCHPPPOMrFq1&#10;Ssc4UpF1Yvn9999l69atkpubK4cccogSzuGHHy4dOnRQpY4jnKxvs+zZs0emTp0q1113nRJOw4YN&#10;paSkRMc6bFwD12L9+vXSpUsXJZphw4apUshRhROLDwTy3nvvSf369ZVoCgsLnWg0sRJLRUWFXHHF&#10;FZKfn69Dag7V08CBA+WAAw6Q5s2by8KFC3VM9hIrsdDWoDSgDZKMBQsWSNu2beWYY46R4447TkaN&#10;GqWEFgThpmoi7ZYtW3RM9hErsfD0c1OLi4t1iJdly5bJoYceqtKceOKJcv/990vfvn1VaWR6Rnw+&#10;+OCD8v7770t5ebnOKUok7dq1U2mWL1+uQ7OLWIllyZIl6mZ+9tlnOqQKbjztEOzyyy9X6bCDDjpI&#10;CYfqxoRde+216vOwww6TgoICvYfK9syFF14oRx99tGzfvl2HZg+xEsvatWvVTX7++ed1SBXffvut&#10;ilu0aJEOqYRq5quvvpK5c+eqeFN6bNq0SQmJ77SBTCN39+7dSnCDBw/OuoZvrMQCt912m1xyySV6&#10;q4qlS5eqG8/NDgLRHHvssdKoUSOVbsSIESqPKXEmTZqkU4q88847KizbGr2xE8snn3yibuRHH32k&#10;QyqhvUL4d999p0Oq8/bbb8uBBx6oSo5zzjlHhd10000qH0bD2JQmbdq0UWGMzWQLsRML3HnnndKk&#10;SRPV/TVwU7m5I0eO1CHV6dmzp6p6rr76apWW/L/88ov6TqOXT9PToiSiS33qqadmTQ8plmL56aef&#10;1I3NycnRIZWN0zPPPFMuvfRSHVKd888/X4488kjp16+fym+qrKOOOkr69+8vTz/9tAo3pdaOHTtU&#10;1fXkk0+q7bgTS7HAuHHjVCmxcuVKHSLy3HPPyUknnaS3vFCKIAT+I5oxY4b6vnPnThV38803q7YL&#10;PapbbrlFVVXmNYcePXqobbubHVdiKxZuHtXEZZddpkNEioqKlAi4wVQrthFG3AUXXCBdu3ZV37t3&#10;767ibrjhBrVN+N13362+m7GcN954Q23/+uuvajvOxFYsQDeZGzlz5ky1vWHDBrXN6wip+O233/S3&#10;Sj7++ONE45aBuzlz5qjvffr0UaXOrl271HacibVYuLlXXnmlKi3MNu+u2KVNTWCwLi8vT31n3/SY&#10;soFYiwXoSvPkr169Wm3TIA0ah0kHGryPPvqo+s7+JkyYoL7HndiLhYYo/wfx/89rr72mqqFOnTrp&#10;2JrB3wPs5/bbb1ef33//vY6JN7EXCzAQx9gJ/zL36tVLHnnkER1TMxAL77xQBb377rs6NP5khVhs&#10;6BbXhlg2btyot7IHJ5Ya4MSSJTix1BwnlhrgxJIlIBb+/KPBG2SM+vKPclCcsYMPPtiJJdvhBW26&#10;wpgZrXVU4cRi4cSSHCcWzfjx4xNCwahunGC8OLFo+Jf6iCOOSIiFd1UcXpxYLHhxG6Fcf/31rlQJ&#10;wInFgheg6CnZr2M6qtjvxcIT/tZbb8mLL76Y1MaMGVMrNnToUBk9evQ+2wsvvJDS+H8pk9jvxcJk&#10;Ll6F5D2U/clo3+yrmfdsMoVYVUO8KuDaGn8csRELk8JonPLObBSYvYjjnqhGVzoIGsW8jUeak08+&#10;WU477TQ1i+Dxxx+X0tJSnSoeZLxYePeVF6kxShVern7ppZd0bDhMOmPOc1SYIoJ7MZtWrVrJXXfd&#10;FTjR7PPPP5d7771XTjjhBHniiSdk3bp1OiZzyWixMLnr4osv9kwcI4zZhOaF6jCYgprOfB96SebV&#10;TKDUwIlhqmqPnhXncsYZZ6hjZjIZK5aff/5Z+Uvhj0E/TDLjrbhkU0v55zkobxgPP/ywTJkyRW9V&#10;wvHXrFmjt5LDDEZEPH36dB2SeWSkWGbPnq2mp3755Zc6pDpMWudpNhPF/DD7EE8JUcGNB5PubfDh&#10;cvrpp6vzicIHH3wg99xzj97KPDJOLLRHzj777EjziydOnKhe1PbD0D7d33SgumEKiH/mIV17poLQ&#10;uGXcJKxaIrx9+/byyiuv6JDMI6PEwovXF110kXKoE9VIT2PThhKFnhPTUtMx8oQ1VBERg4OtW7eW&#10;448/Xpo2bap6UC1btpRTTjlFzjvvPI/bjkwkoxu4+wKCYdZhOkYbKFWD1oB4Nm/erKai0F6JA1kr&#10;Fkf6OLE4IuPE4oiME4sjMk4sjsg4sTgi48TiiIwTiyMyTiyOyDixOCITKpY/T1ggnf4xM9A6j50p&#10;3f45VwZOXSS5BcvkfyvXSumm7Fv4INsIFUv70TOk4YC8tKzliCky/MMleg+OuBFZLI0HjpcmljUe&#10;6BWKbY322s7y4AUVHJlLZLFs3lHdz2vFnj1SXLpB/jp9sRKInR4rc4KJFfskFhvi/zTIK5ZWf58S&#10;+S99x/5PrYkF1m8t8+TByivcVNC4UKtioVqy82Drt7lV2ONCrYoF2oyc5slXtNrrA9+RudSqWGif&#10;tPhbviffqvXeiVmOzKVWxbJrd4UnD7Zzb5gjHtSqWApKSj156E5X7HG9obhQa2JZs2lbtYG6/xSt&#10;0rGOOBBZLCvWbZYtZbtk+67dsrO8QlUvbK/asFX+MmmhJy3W+tmpKcdYmNTOdAkmjNXU2xIzDskf&#10;dizizTHClun1w76YBM90EfLX1VgR14NjcuyaHJM8ZWVl6vcmy4+/PI7DBLl0jhNZLOlYj3/N03sJ&#10;5uWXX1bzfpm0ZYzZfl26dPFMPjfgd4UZfw0aNFDerVnFnR+MBwPWJyT/F198oVNXLtTNeohnnXWW&#10;5xismYjngzfffFOn9MLcIDwf4GjHzseEMbw5+ef/MAWWc2LNIRbqDFrNjDBccJCOudGjRo3SMZWw&#10;TyanMcvSPibnwBJ7rP7qh/nVXAdzPZjPxH5uvPHGRH6/xwfiWRSUCW/2cTinxx57rFr6IGpVLE0H&#10;j5fSjZULTYaBCwr7ZP3GQlLTpk3TqSth/UE7DRfXXm8ZMyvBUxKYhbyT2fz581V6w+TJkwPT2cbN&#10;4ck13HrrrZ54ROyH+dB2Gvu3UQJEuR7+yfSIxU6DW1YeJjvMnt7LLEoeRjvebzx0y5cv1zmCiSyW&#10;Z2cVSv/J/5U+4wuk97/nS6+9lpNXICM+XCqzl62WHXurp1TwhNoniLuMAQMGqMUs/U/zN998o3OJ&#10;ukF2nF1i8KR07Ngx4c3gqaeeSsRxofHbkp+fry4oaw3hXeGOO+5QaQ1ff/11Io8xSpghQ4aoksgO&#10;Z2ErU2Xy1FNamTjWk/bTrVu3RDy/0YiN0o/SyMRhXI9BgwbJAw884Lm55LM9QnDz7XxXXXVV4jvO&#10;hJjAbx+Hldfs9Kwwy29jcS37/BGcWVU2iFpr4KbCrORu7L777vMU6yypa584Li4M1Kt2nDEmovvb&#10;OvbNxRuTH45p19Ns+y+mv+hnQrsd/+OPP+oYUUvo2XG4+7Cxn3hEYMBXi52P62GfF/Oz7XjbgwPC&#10;seOMffrpp9XaIBzTTsNDY6d5/fXXPfHJfMjUmVj8F7WwsFDdFNuYyG7iKfLtH+UveWhDBMFFt9NR&#10;vOLmYvHixapR58d/4c8991xVStnn9cMPP3jS4DrDwKqsdtzYsWN1jMisWbM8cbaDIUohO46S1D4m&#10;1qxZs0Q8LkYM/A47Lxa2ohptEjsdD6X/OHZVSIkaRp2JheLfPukoZt/c+vXrJ8JZ85CWfBBUKSyl&#10;a+/HNrwclJSU6NSiGtRB6ZIZ7k9t7JtKtWhKTLMGNIYXBVv8iNLERTFuusEvFn5vGLgWsdOmMrxO&#10;hLHfioX2Bg1Agy2WIJ8rNtS7OAVkH/Y+bVuxYoVKWxOxDBs2TOU10OC246kOEIxdGrKCvY2/p5bK&#10;ePoNfrHg7y6MdMWSbBnjOhOL/fRh/ro9FbZYaNBGgScZ71A0ev03h8Yk+BuLdIf99X4qSE8X1uyj&#10;d+/eqututilt/N1qf08qHc+WfrFwbcOgOrfTJmvApqLOxEJj1D5pHAb7vSgZ7Ja/wRZL586ddWh1&#10;uBj+bjH4e1SMfQDn4C+B/M5/DIgi7JzxUWfys3gVbQyznZubq1NV8eqrrybisXbt2umY6uCG1cYv&#10;FhwhhuEfYmCsJexhSDXWUmdigcaNG3tOHKMb169fP3nooYeUJ20TXlRUpHNVYouFwbsgKPo7dOig&#10;0tCuoUdF65+bRfFq8mO2uy4av3YcRhWSk5Oj/Nmy8IMR1DXXXBN4sRnXCGor8ZuDRo4Rnb+0xbge&#10;ffv2lZ49eyZ6UojPrpL9YknmqZvj+DsHGO0pjsOniafKCmsLQp2KBeUGCSbIcIJsE0UsZlWPVIag&#10;bLj5eXl5gWmDLMxVmP8pxpJ5xKTX5R/JDjN86RrSEQvQ6KddY+cJM3pwYYSKpeu4OdJsyERlzYfm&#10;S1l57b1qwEgnfmUZeGL8BKMk4AdRl9NV9UN64rHu3bvr0Oow7jJ8+HA1dsI+zf45FgNWYVUMkJf2&#10;BsKklCAfTzVPHH7iaIck+3+puLhYnR/5+bTHVZIxb9485fUy6HowcEZ314ZSht9njtO2bVsdkxy6&#10;9fw1YV8XvrMvSlFEmIxQsTgcfpxYHJFxYnFEROT/ZuYCfWBzbOIAAAAASUVORK5CYIJQSwMEFAAG&#10;AAgAAAAhAFty3c/dAAAABAEAAA8AAABkcnMvZG93bnJldi54bWxMj09rwkAQxe8Fv8Myhd7qJtpa&#10;SbMREduTFPwDxduYHZNgdjZk1yR++257qZeBx3u895t0MZhadNS6yrKCeByBIM6trrhQcNh/PM9B&#10;OI+ssbZMCm7kYJGNHlJMtO15S93OFyKUsEtQQel9k0jp8pIMurFtiIN3tq1BH2RbSN1iH8pNLSdR&#10;NJMGKw4LJTa0Kim/7K5GwWeP/XIar7vN5by6HfevX9+bmJR6ehyW7yA8Df4/DL/4AR2ywHSyV9ZO&#10;1ArCI/7vBm86iycgTgreoheQWSrv4bMf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ChtidxDAMAAMYKAAAOAAAAAAAAAAAAAAAAADoC&#10;AABkcnMvZTJvRG9jLnhtbFBLAQItAAoAAAAAAAAAIQDlh7UH/w0AAP8NAAAUAAAAAAAAAAAAAAAA&#10;AHIFAABkcnMvbWVkaWEvaW1hZ2UxLnBuZ1BLAQItAAoAAAAAAAAAIQD3odBmAhQAAAIUAAAUAAAA&#10;AAAAAAAAAAAAAKMTAABkcnMvbWVkaWEvaW1hZ2UyLnBuZ1BLAQItAAoAAAAAAAAAIQBcXC9kRA4A&#10;AEQOAAAUAAAAAAAAAAAAAAAAANcnAABkcnMvbWVkaWEvaW1hZ2UzLnBuZ1BLAQItABQABgAIAAAA&#10;IQBbct3P3QAAAAQBAAAPAAAAAAAAAAAAAAAAAE02AABkcnMvZG93bnJldi54bWxQSwECLQAUAAYA&#10;CAAAACEANydHYcwAAAApAgAAGQAAAAAAAAAAAAAAAABXNwAAZHJzL19yZWxzL2Uyb0RvYy54bWwu&#10;cmVsc1BLBQYAAAAACAAIAAACAAB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 picture containing diagram&#10;&#10;Description automatically generated" style="position:absolute;left:60328;width:23908;height:19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wF6wwAAANoAAAAPAAAAZHJzL2Rvd25yZXYueG1sRI9Ba8JA&#10;FITvhf6H5Qm91U0USxNdpQpClV5MvXh7ZJ9JMPs27K4x/ntXKPQ4zHwzzGI1mFb05HxjWUE6TkAQ&#10;l1Y3XCk4/m7fP0H4gKyxtUwK7uRhtXx9WWCu7Y0P1BehErGEfY4K6hC6XEpf1mTQj21HHL2zdQZD&#10;lK6S2uEtlptWTpLkQxpsOC7U2NGmpvJSXI2C6WV26lO3LrKd7qabffqTHatSqbfR8DUHEWgI/+E/&#10;+ltHDp5X4g2QywcAAAD//wMAUEsBAi0AFAAGAAgAAAAhANvh9svuAAAAhQEAABMAAAAAAAAAAAAA&#10;AAAAAAAAAFtDb250ZW50X1R5cGVzXS54bWxQSwECLQAUAAYACAAAACEAWvQsW78AAAAVAQAACwAA&#10;AAAAAAAAAAAAAAAfAQAAX3JlbHMvLnJlbHNQSwECLQAUAAYACAAAACEAFg8BesMAAADaAAAADwAA&#10;AAAAAAAAAAAAAAAHAgAAZHJzL2Rvd25yZXYueG1sUEsFBgAAAAADAAMAtwAAAPcCAAAAAA==&#10;">
                  <v:imagedata r:id="rId18" o:title="A picture containing diagram&#10;&#10;Description automatically generated"/>
                </v:shape>
                <v:shape id="Picture 4" o:spid="_x0000_s1028" type="#_x0000_t75" alt="Text&#10;&#10;Description automatically generated with low confidence" style="position:absolute;left:-4801;top:-321;width:35090;height:19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VMXwwAAANoAAAAPAAAAZHJzL2Rvd25yZXYueG1sRI9Pa8JA&#10;FMTvQr/D8oTezMZUi0RXaQuteoz2ktsj+/IHs29DdtXtt+8KhR6HmfkNs9kF04sbja6zrGCepCCI&#10;K6s7bhR8nz9nKxDOI2vsLZOCH3Kw2z5NNphre+eCbiffiAhhl6OC1vshl9JVLRl0iR2Io1fb0aCP&#10;cmykHvEe4aaXWZq+SoMdx4UWB/poqbqcrkZBeAl1eXb7ZX1dfWWFPRZVVr4r9TwNb2sQnoL/D/+1&#10;D1rBAh5X4g2Q218AAAD//wMAUEsBAi0AFAAGAAgAAAAhANvh9svuAAAAhQEAABMAAAAAAAAAAAAA&#10;AAAAAAAAAFtDb250ZW50X1R5cGVzXS54bWxQSwECLQAUAAYACAAAACEAWvQsW78AAAAVAQAACwAA&#10;AAAAAAAAAAAAAAAfAQAAX3JlbHMvLnJlbHNQSwECLQAUAAYACAAAACEAni1TF8MAAADaAAAADwAA&#10;AAAAAAAAAAAAAAAHAgAAZHJzL2Rvd25yZXYueG1sUEsFBgAAAAADAAMAtwAAAPcCAAAAAA==&#10;">
                  <v:imagedata r:id="rId19" o:title="Text&#10;&#10;Description automatically generated with low confidence"/>
                </v:shape>
                <v:shape id="Picture 5" o:spid="_x0000_s1029" type="#_x0000_t75" alt="A picture containing icon&#10;&#10;Description automatically generated" style="position:absolute;left:32031;top:595;width:26193;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IEnxAAAANoAAAAPAAAAZHJzL2Rvd25yZXYueG1sRI9Ba8JA&#10;FITvgv9heUIvopsWIhqzkVIQCi2FWPH8zD43wezbNLs16b/vFoQeh5n5hsl3o23FjXrfOFbwuExA&#10;EFdON2wUHD/3izUIH5A1to5JwQ952BXTSY6ZdgOXdDsEIyKEfYYK6hC6TEpf1WTRL11HHL2L6y2G&#10;KHsjdY9DhNtWPiXJSlpsOC7U2NFLTdX18G0VnL7MW2rS93I/DKfNx/xsLuXZKPUwG5+3IAKN4T98&#10;b79qBSn8XYk3QBa/AAAA//8DAFBLAQItABQABgAIAAAAIQDb4fbL7gAAAIUBAAATAAAAAAAAAAAA&#10;AAAAAAAAAABbQ29udGVudF9UeXBlc10ueG1sUEsBAi0AFAAGAAgAAAAhAFr0LFu/AAAAFQEAAAsA&#10;AAAAAAAAAAAAAAAAHwEAAF9yZWxzLy5yZWxzUEsBAi0AFAAGAAgAAAAhANbEgSfEAAAA2gAAAA8A&#10;AAAAAAAAAAAAAAAABwIAAGRycy9kb3ducmV2LnhtbFBLBQYAAAAAAwADALcAAAD4AgAAAAA=&#10;">
                  <v:imagedata r:id="rId20" o:title="A picture containing icon&#10;&#10;Description automatically generated"/>
                </v:shape>
                <w10:anchorlock/>
              </v:group>
            </w:pict>
          </mc:Fallback>
        </mc:AlternateContent>
      </w:r>
    </w:p>
    <w:bookmarkEnd w:id="0" w:displacedByCustomXml="next"/>
    <w:sdt>
      <w:sdtPr>
        <w:rPr>
          <w:rFonts w:eastAsiaTheme="minorEastAsia" w:cstheme="minorBidi"/>
          <w:b w:val="0"/>
          <w:bCs w:val="0"/>
          <w:color w:val="auto"/>
          <w:sz w:val="22"/>
          <w:szCs w:val="22"/>
        </w:rPr>
        <w:id w:val="1027146288"/>
        <w:docPartObj>
          <w:docPartGallery w:val="Table of Contents"/>
          <w:docPartUnique/>
        </w:docPartObj>
      </w:sdtPr>
      <w:sdtEndPr>
        <w:rPr>
          <w:noProof/>
        </w:rPr>
      </w:sdtEndPr>
      <w:sdtContent>
        <w:p w14:paraId="02456F88" w14:textId="0E423FF8" w:rsidR="00AE78CA" w:rsidRDefault="00AE78CA">
          <w:pPr>
            <w:pStyle w:val="TOCHeading"/>
          </w:pPr>
          <w:r>
            <w:t>Contents</w:t>
          </w:r>
        </w:p>
        <w:p w14:paraId="3FF4BB83" w14:textId="78B36877" w:rsidR="000061F4" w:rsidRDefault="00AE78CA">
          <w:pPr>
            <w:pStyle w:val="TOC1"/>
            <w:tabs>
              <w:tab w:val="right" w:leader="dot" w:pos="9247"/>
            </w:tabs>
            <w:rPr>
              <w:rFonts w:asciiTheme="minorHAnsi" w:hAnsiTheme="minorHAnsi"/>
              <w:noProof/>
              <w:kern w:val="2"/>
              <w:sz w:val="24"/>
              <w:szCs w:val="24"/>
              <w:lang w:eastAsia="en-GB"/>
              <w14:ligatures w14:val="standardContextual"/>
            </w:rPr>
          </w:pPr>
          <w:r>
            <w:fldChar w:fldCharType="begin"/>
          </w:r>
          <w:r>
            <w:instrText xml:space="preserve"> TOC \o "1-3" \h \z \u </w:instrText>
          </w:r>
          <w:r>
            <w:fldChar w:fldCharType="separate"/>
          </w:r>
          <w:hyperlink w:anchor="_Toc223120031" w:history="1">
            <w:r w:rsidR="000061F4" w:rsidRPr="009A5A4C">
              <w:rPr>
                <w:rStyle w:val="Hyperlink"/>
                <w:rFonts w:cs="Arial"/>
                <w:noProof/>
              </w:rPr>
              <w:t>1. Welcome to Charlton Park Academy</w:t>
            </w:r>
            <w:r w:rsidR="000061F4">
              <w:rPr>
                <w:noProof/>
                <w:webHidden/>
              </w:rPr>
              <w:tab/>
            </w:r>
            <w:r w:rsidR="000061F4">
              <w:rPr>
                <w:noProof/>
                <w:webHidden/>
              </w:rPr>
              <w:fldChar w:fldCharType="begin"/>
            </w:r>
            <w:r w:rsidR="000061F4">
              <w:rPr>
                <w:noProof/>
                <w:webHidden/>
              </w:rPr>
              <w:instrText xml:space="preserve"> PAGEREF _Toc223120031 \h </w:instrText>
            </w:r>
            <w:r w:rsidR="000061F4">
              <w:rPr>
                <w:noProof/>
                <w:webHidden/>
              </w:rPr>
            </w:r>
            <w:r w:rsidR="000061F4">
              <w:rPr>
                <w:noProof/>
                <w:webHidden/>
              </w:rPr>
              <w:fldChar w:fldCharType="separate"/>
            </w:r>
            <w:r w:rsidR="000061F4">
              <w:rPr>
                <w:noProof/>
                <w:webHidden/>
              </w:rPr>
              <w:t>3</w:t>
            </w:r>
            <w:r w:rsidR="000061F4">
              <w:rPr>
                <w:noProof/>
                <w:webHidden/>
              </w:rPr>
              <w:fldChar w:fldCharType="end"/>
            </w:r>
          </w:hyperlink>
        </w:p>
        <w:p w14:paraId="2ACA6C87" w14:textId="572F38B1" w:rsidR="000061F4" w:rsidRDefault="000061F4">
          <w:pPr>
            <w:pStyle w:val="TOC1"/>
            <w:tabs>
              <w:tab w:val="right" w:leader="dot" w:pos="9247"/>
            </w:tabs>
            <w:rPr>
              <w:rFonts w:asciiTheme="minorHAnsi" w:hAnsiTheme="minorHAnsi"/>
              <w:noProof/>
              <w:kern w:val="2"/>
              <w:sz w:val="24"/>
              <w:szCs w:val="24"/>
              <w:lang w:eastAsia="en-GB"/>
              <w14:ligatures w14:val="standardContextual"/>
            </w:rPr>
          </w:pPr>
          <w:hyperlink w:anchor="_Toc223120032" w:history="1">
            <w:r w:rsidRPr="009A5A4C">
              <w:rPr>
                <w:rStyle w:val="Hyperlink"/>
                <w:noProof/>
              </w:rPr>
              <w:t>2. The headline: what makes CPA distinctive</w:t>
            </w:r>
            <w:r>
              <w:rPr>
                <w:noProof/>
                <w:webHidden/>
              </w:rPr>
              <w:tab/>
            </w:r>
            <w:r>
              <w:rPr>
                <w:noProof/>
                <w:webHidden/>
              </w:rPr>
              <w:fldChar w:fldCharType="begin"/>
            </w:r>
            <w:r>
              <w:rPr>
                <w:noProof/>
                <w:webHidden/>
              </w:rPr>
              <w:instrText xml:space="preserve"> PAGEREF _Toc223120032 \h </w:instrText>
            </w:r>
            <w:r>
              <w:rPr>
                <w:noProof/>
                <w:webHidden/>
              </w:rPr>
            </w:r>
            <w:r>
              <w:rPr>
                <w:noProof/>
                <w:webHidden/>
              </w:rPr>
              <w:fldChar w:fldCharType="separate"/>
            </w:r>
            <w:r>
              <w:rPr>
                <w:noProof/>
                <w:webHidden/>
              </w:rPr>
              <w:t>3</w:t>
            </w:r>
            <w:r>
              <w:rPr>
                <w:noProof/>
                <w:webHidden/>
              </w:rPr>
              <w:fldChar w:fldCharType="end"/>
            </w:r>
          </w:hyperlink>
        </w:p>
        <w:p w14:paraId="32B24C03" w14:textId="6A611F5C" w:rsidR="000061F4" w:rsidRDefault="000061F4">
          <w:pPr>
            <w:pStyle w:val="TOC1"/>
            <w:tabs>
              <w:tab w:val="right" w:leader="dot" w:pos="9247"/>
            </w:tabs>
            <w:rPr>
              <w:rFonts w:asciiTheme="minorHAnsi" w:hAnsiTheme="minorHAnsi"/>
              <w:noProof/>
              <w:kern w:val="2"/>
              <w:sz w:val="24"/>
              <w:szCs w:val="24"/>
              <w:lang w:eastAsia="en-GB"/>
              <w14:ligatures w14:val="standardContextual"/>
            </w:rPr>
          </w:pPr>
          <w:hyperlink w:anchor="_Toc223120033" w:history="1">
            <w:r w:rsidRPr="009A5A4C">
              <w:rPr>
                <w:rStyle w:val="Hyperlink"/>
                <w:noProof/>
              </w:rPr>
              <w:t>3. Who We Are Looking For</w:t>
            </w:r>
            <w:r>
              <w:rPr>
                <w:noProof/>
                <w:webHidden/>
              </w:rPr>
              <w:tab/>
            </w:r>
            <w:r>
              <w:rPr>
                <w:noProof/>
                <w:webHidden/>
              </w:rPr>
              <w:fldChar w:fldCharType="begin"/>
            </w:r>
            <w:r>
              <w:rPr>
                <w:noProof/>
                <w:webHidden/>
              </w:rPr>
              <w:instrText xml:space="preserve"> PAGEREF _Toc223120033 \h </w:instrText>
            </w:r>
            <w:r>
              <w:rPr>
                <w:noProof/>
                <w:webHidden/>
              </w:rPr>
            </w:r>
            <w:r>
              <w:rPr>
                <w:noProof/>
                <w:webHidden/>
              </w:rPr>
              <w:fldChar w:fldCharType="separate"/>
            </w:r>
            <w:r>
              <w:rPr>
                <w:noProof/>
                <w:webHidden/>
              </w:rPr>
              <w:t>3</w:t>
            </w:r>
            <w:r>
              <w:rPr>
                <w:noProof/>
                <w:webHidden/>
              </w:rPr>
              <w:fldChar w:fldCharType="end"/>
            </w:r>
          </w:hyperlink>
        </w:p>
        <w:p w14:paraId="7D1AE82D" w14:textId="44483C6F" w:rsidR="000061F4" w:rsidRDefault="000061F4">
          <w:pPr>
            <w:pStyle w:val="TOC1"/>
            <w:tabs>
              <w:tab w:val="right" w:leader="dot" w:pos="9247"/>
            </w:tabs>
            <w:rPr>
              <w:rFonts w:asciiTheme="minorHAnsi" w:hAnsiTheme="minorHAnsi"/>
              <w:noProof/>
              <w:kern w:val="2"/>
              <w:sz w:val="24"/>
              <w:szCs w:val="24"/>
              <w:lang w:eastAsia="en-GB"/>
              <w14:ligatures w14:val="standardContextual"/>
            </w:rPr>
          </w:pPr>
          <w:hyperlink w:anchor="_Toc223120034" w:history="1">
            <w:r w:rsidRPr="009A5A4C">
              <w:rPr>
                <w:rStyle w:val="Hyperlink"/>
                <w:noProof/>
              </w:rPr>
              <w:t>4. Our vision, mission, purpose, values and ‘golden thread’</w:t>
            </w:r>
            <w:r>
              <w:rPr>
                <w:noProof/>
                <w:webHidden/>
              </w:rPr>
              <w:tab/>
            </w:r>
            <w:r>
              <w:rPr>
                <w:noProof/>
                <w:webHidden/>
              </w:rPr>
              <w:fldChar w:fldCharType="begin"/>
            </w:r>
            <w:r>
              <w:rPr>
                <w:noProof/>
                <w:webHidden/>
              </w:rPr>
              <w:instrText xml:space="preserve"> PAGEREF _Toc223120034 \h </w:instrText>
            </w:r>
            <w:r>
              <w:rPr>
                <w:noProof/>
                <w:webHidden/>
              </w:rPr>
            </w:r>
            <w:r>
              <w:rPr>
                <w:noProof/>
                <w:webHidden/>
              </w:rPr>
              <w:fldChar w:fldCharType="separate"/>
            </w:r>
            <w:r>
              <w:rPr>
                <w:noProof/>
                <w:webHidden/>
              </w:rPr>
              <w:t>5</w:t>
            </w:r>
            <w:r>
              <w:rPr>
                <w:noProof/>
                <w:webHidden/>
              </w:rPr>
              <w:fldChar w:fldCharType="end"/>
            </w:r>
          </w:hyperlink>
        </w:p>
        <w:p w14:paraId="0C4A056E" w14:textId="0887F834" w:rsidR="000061F4" w:rsidRDefault="000061F4">
          <w:pPr>
            <w:pStyle w:val="TOC1"/>
            <w:tabs>
              <w:tab w:val="right" w:leader="dot" w:pos="9247"/>
            </w:tabs>
            <w:rPr>
              <w:rFonts w:asciiTheme="minorHAnsi" w:hAnsiTheme="minorHAnsi"/>
              <w:noProof/>
              <w:kern w:val="2"/>
              <w:sz w:val="24"/>
              <w:szCs w:val="24"/>
              <w:lang w:eastAsia="en-GB"/>
              <w14:ligatures w14:val="standardContextual"/>
            </w:rPr>
          </w:pPr>
          <w:hyperlink w:anchor="_Toc223120035" w:history="1">
            <w:r w:rsidRPr="009A5A4C">
              <w:rPr>
                <w:rStyle w:val="Hyperlink"/>
                <w:noProof/>
              </w:rPr>
              <w:t>5. Our pupils and context (11–19, complex SEND)</w:t>
            </w:r>
            <w:r>
              <w:rPr>
                <w:noProof/>
                <w:webHidden/>
              </w:rPr>
              <w:tab/>
            </w:r>
            <w:r>
              <w:rPr>
                <w:noProof/>
                <w:webHidden/>
              </w:rPr>
              <w:fldChar w:fldCharType="begin"/>
            </w:r>
            <w:r>
              <w:rPr>
                <w:noProof/>
                <w:webHidden/>
              </w:rPr>
              <w:instrText xml:space="preserve"> PAGEREF _Toc223120035 \h </w:instrText>
            </w:r>
            <w:r>
              <w:rPr>
                <w:noProof/>
                <w:webHidden/>
              </w:rPr>
            </w:r>
            <w:r>
              <w:rPr>
                <w:noProof/>
                <w:webHidden/>
              </w:rPr>
              <w:fldChar w:fldCharType="separate"/>
            </w:r>
            <w:r>
              <w:rPr>
                <w:noProof/>
                <w:webHidden/>
              </w:rPr>
              <w:t>5</w:t>
            </w:r>
            <w:r>
              <w:rPr>
                <w:noProof/>
                <w:webHidden/>
              </w:rPr>
              <w:fldChar w:fldCharType="end"/>
            </w:r>
          </w:hyperlink>
        </w:p>
        <w:p w14:paraId="0EBF02D6" w14:textId="1911C636" w:rsidR="000061F4" w:rsidRDefault="000061F4">
          <w:pPr>
            <w:pStyle w:val="TOC1"/>
            <w:tabs>
              <w:tab w:val="right" w:leader="dot" w:pos="9247"/>
            </w:tabs>
            <w:rPr>
              <w:rFonts w:asciiTheme="minorHAnsi" w:hAnsiTheme="minorHAnsi"/>
              <w:noProof/>
              <w:kern w:val="2"/>
              <w:sz w:val="24"/>
              <w:szCs w:val="24"/>
              <w:lang w:eastAsia="en-GB"/>
              <w14:ligatures w14:val="standardContextual"/>
            </w:rPr>
          </w:pPr>
          <w:hyperlink w:anchor="_Toc223120036" w:history="1">
            <w:r w:rsidRPr="009A5A4C">
              <w:rPr>
                <w:rStyle w:val="Hyperlink"/>
                <w:noProof/>
              </w:rPr>
              <w:t>6. Curriculum and Preparation for Adulthood (PfA)</w:t>
            </w:r>
            <w:r>
              <w:rPr>
                <w:noProof/>
                <w:webHidden/>
              </w:rPr>
              <w:tab/>
            </w:r>
            <w:r>
              <w:rPr>
                <w:noProof/>
                <w:webHidden/>
              </w:rPr>
              <w:fldChar w:fldCharType="begin"/>
            </w:r>
            <w:r>
              <w:rPr>
                <w:noProof/>
                <w:webHidden/>
              </w:rPr>
              <w:instrText xml:space="preserve"> PAGEREF _Toc223120036 \h </w:instrText>
            </w:r>
            <w:r>
              <w:rPr>
                <w:noProof/>
                <w:webHidden/>
              </w:rPr>
            </w:r>
            <w:r>
              <w:rPr>
                <w:noProof/>
                <w:webHidden/>
              </w:rPr>
              <w:fldChar w:fldCharType="separate"/>
            </w:r>
            <w:r>
              <w:rPr>
                <w:noProof/>
                <w:webHidden/>
              </w:rPr>
              <w:t>6</w:t>
            </w:r>
            <w:r>
              <w:rPr>
                <w:noProof/>
                <w:webHidden/>
              </w:rPr>
              <w:fldChar w:fldCharType="end"/>
            </w:r>
          </w:hyperlink>
        </w:p>
        <w:p w14:paraId="50DC9638" w14:textId="11ABAAD5" w:rsidR="000061F4" w:rsidRDefault="000061F4">
          <w:pPr>
            <w:pStyle w:val="TOC1"/>
            <w:tabs>
              <w:tab w:val="right" w:leader="dot" w:pos="9247"/>
            </w:tabs>
            <w:rPr>
              <w:rFonts w:asciiTheme="minorHAnsi" w:hAnsiTheme="minorHAnsi"/>
              <w:noProof/>
              <w:kern w:val="2"/>
              <w:sz w:val="24"/>
              <w:szCs w:val="24"/>
              <w:lang w:eastAsia="en-GB"/>
              <w14:ligatures w14:val="standardContextual"/>
            </w:rPr>
          </w:pPr>
          <w:hyperlink w:anchor="_Toc223120037" w:history="1">
            <w:r w:rsidRPr="009A5A4C">
              <w:rPr>
                <w:rStyle w:val="Hyperlink"/>
                <w:noProof/>
              </w:rPr>
              <w:t>7. Therapeutic and clinical support (therapy</w:t>
            </w:r>
            <w:r w:rsidRPr="009A5A4C">
              <w:rPr>
                <w:rStyle w:val="Hyperlink"/>
                <w:rFonts w:ascii="Cambria Math" w:hAnsi="Cambria Math" w:cs="Cambria Math"/>
                <w:noProof/>
              </w:rPr>
              <w:t>‑</w:t>
            </w:r>
            <w:r w:rsidRPr="009A5A4C">
              <w:rPr>
                <w:rStyle w:val="Hyperlink"/>
                <w:noProof/>
              </w:rPr>
              <w:t>informed practice)</w:t>
            </w:r>
            <w:r>
              <w:rPr>
                <w:noProof/>
                <w:webHidden/>
              </w:rPr>
              <w:tab/>
            </w:r>
            <w:r>
              <w:rPr>
                <w:noProof/>
                <w:webHidden/>
              </w:rPr>
              <w:fldChar w:fldCharType="begin"/>
            </w:r>
            <w:r>
              <w:rPr>
                <w:noProof/>
                <w:webHidden/>
              </w:rPr>
              <w:instrText xml:space="preserve"> PAGEREF _Toc223120037 \h </w:instrText>
            </w:r>
            <w:r>
              <w:rPr>
                <w:noProof/>
                <w:webHidden/>
              </w:rPr>
            </w:r>
            <w:r>
              <w:rPr>
                <w:noProof/>
                <w:webHidden/>
              </w:rPr>
              <w:fldChar w:fldCharType="separate"/>
            </w:r>
            <w:r>
              <w:rPr>
                <w:noProof/>
                <w:webHidden/>
              </w:rPr>
              <w:t>6</w:t>
            </w:r>
            <w:r>
              <w:rPr>
                <w:noProof/>
                <w:webHidden/>
              </w:rPr>
              <w:fldChar w:fldCharType="end"/>
            </w:r>
          </w:hyperlink>
        </w:p>
        <w:p w14:paraId="397BD150" w14:textId="0B9A6950" w:rsidR="000061F4" w:rsidRDefault="000061F4">
          <w:pPr>
            <w:pStyle w:val="TOC1"/>
            <w:tabs>
              <w:tab w:val="right" w:leader="dot" w:pos="9247"/>
            </w:tabs>
            <w:rPr>
              <w:rFonts w:asciiTheme="minorHAnsi" w:hAnsiTheme="minorHAnsi"/>
              <w:noProof/>
              <w:kern w:val="2"/>
              <w:sz w:val="24"/>
              <w:szCs w:val="24"/>
              <w:lang w:eastAsia="en-GB"/>
              <w14:ligatures w14:val="standardContextual"/>
            </w:rPr>
          </w:pPr>
          <w:hyperlink w:anchor="_Toc223120038" w:history="1">
            <w:r w:rsidRPr="009A5A4C">
              <w:rPr>
                <w:rStyle w:val="Hyperlink"/>
                <w:noProof/>
              </w:rPr>
              <w:t>8. How we work day</w:t>
            </w:r>
            <w:r w:rsidRPr="009A5A4C">
              <w:rPr>
                <w:rStyle w:val="Hyperlink"/>
                <w:rFonts w:ascii="Cambria Math" w:hAnsi="Cambria Math" w:cs="Cambria Math"/>
                <w:noProof/>
              </w:rPr>
              <w:t>‑</w:t>
            </w:r>
            <w:r w:rsidRPr="009A5A4C">
              <w:rPr>
                <w:rStyle w:val="Hyperlink"/>
                <w:noProof/>
              </w:rPr>
              <w:t>to</w:t>
            </w:r>
            <w:r w:rsidRPr="009A5A4C">
              <w:rPr>
                <w:rStyle w:val="Hyperlink"/>
                <w:rFonts w:ascii="Cambria Math" w:hAnsi="Cambria Math" w:cs="Cambria Math"/>
                <w:noProof/>
              </w:rPr>
              <w:t>‑</w:t>
            </w:r>
            <w:r w:rsidRPr="009A5A4C">
              <w:rPr>
                <w:rStyle w:val="Hyperlink"/>
                <w:noProof/>
              </w:rPr>
              <w:t>day</w:t>
            </w:r>
            <w:r>
              <w:rPr>
                <w:noProof/>
                <w:webHidden/>
              </w:rPr>
              <w:tab/>
            </w:r>
            <w:r>
              <w:rPr>
                <w:noProof/>
                <w:webHidden/>
              </w:rPr>
              <w:fldChar w:fldCharType="begin"/>
            </w:r>
            <w:r>
              <w:rPr>
                <w:noProof/>
                <w:webHidden/>
              </w:rPr>
              <w:instrText xml:space="preserve"> PAGEREF _Toc223120038 \h </w:instrText>
            </w:r>
            <w:r>
              <w:rPr>
                <w:noProof/>
                <w:webHidden/>
              </w:rPr>
            </w:r>
            <w:r>
              <w:rPr>
                <w:noProof/>
                <w:webHidden/>
              </w:rPr>
              <w:fldChar w:fldCharType="separate"/>
            </w:r>
            <w:r>
              <w:rPr>
                <w:noProof/>
                <w:webHidden/>
              </w:rPr>
              <w:t>6</w:t>
            </w:r>
            <w:r>
              <w:rPr>
                <w:noProof/>
                <w:webHidden/>
              </w:rPr>
              <w:fldChar w:fldCharType="end"/>
            </w:r>
          </w:hyperlink>
        </w:p>
        <w:p w14:paraId="5E19C446" w14:textId="10319558" w:rsidR="000061F4" w:rsidRDefault="000061F4">
          <w:pPr>
            <w:pStyle w:val="TOC1"/>
            <w:tabs>
              <w:tab w:val="right" w:leader="dot" w:pos="9247"/>
            </w:tabs>
            <w:rPr>
              <w:rFonts w:asciiTheme="minorHAnsi" w:hAnsiTheme="minorHAnsi"/>
              <w:noProof/>
              <w:kern w:val="2"/>
              <w:sz w:val="24"/>
              <w:szCs w:val="24"/>
              <w:lang w:eastAsia="en-GB"/>
              <w14:ligatures w14:val="standardContextual"/>
            </w:rPr>
          </w:pPr>
          <w:hyperlink w:anchor="_Toc223120039" w:history="1">
            <w:r w:rsidRPr="009A5A4C">
              <w:rPr>
                <w:rStyle w:val="Hyperlink"/>
                <w:noProof/>
              </w:rPr>
              <w:t>9. Professional development, induction and coaching</w:t>
            </w:r>
            <w:r>
              <w:rPr>
                <w:noProof/>
                <w:webHidden/>
              </w:rPr>
              <w:tab/>
            </w:r>
            <w:r>
              <w:rPr>
                <w:noProof/>
                <w:webHidden/>
              </w:rPr>
              <w:fldChar w:fldCharType="begin"/>
            </w:r>
            <w:r>
              <w:rPr>
                <w:noProof/>
                <w:webHidden/>
              </w:rPr>
              <w:instrText xml:space="preserve"> PAGEREF _Toc223120039 \h </w:instrText>
            </w:r>
            <w:r>
              <w:rPr>
                <w:noProof/>
                <w:webHidden/>
              </w:rPr>
            </w:r>
            <w:r>
              <w:rPr>
                <w:noProof/>
                <w:webHidden/>
              </w:rPr>
              <w:fldChar w:fldCharType="separate"/>
            </w:r>
            <w:r>
              <w:rPr>
                <w:noProof/>
                <w:webHidden/>
              </w:rPr>
              <w:t>7</w:t>
            </w:r>
            <w:r>
              <w:rPr>
                <w:noProof/>
                <w:webHidden/>
              </w:rPr>
              <w:fldChar w:fldCharType="end"/>
            </w:r>
          </w:hyperlink>
        </w:p>
        <w:p w14:paraId="1D8BA5F2" w14:textId="49F24665" w:rsidR="000061F4" w:rsidRDefault="000061F4">
          <w:pPr>
            <w:pStyle w:val="TOC1"/>
            <w:tabs>
              <w:tab w:val="right" w:leader="dot" w:pos="9247"/>
            </w:tabs>
            <w:rPr>
              <w:rFonts w:asciiTheme="minorHAnsi" w:hAnsiTheme="minorHAnsi"/>
              <w:noProof/>
              <w:kern w:val="2"/>
              <w:sz w:val="24"/>
              <w:szCs w:val="24"/>
              <w:lang w:eastAsia="en-GB"/>
              <w14:ligatures w14:val="standardContextual"/>
            </w:rPr>
          </w:pPr>
          <w:hyperlink w:anchor="_Toc223120040" w:history="1">
            <w:r w:rsidRPr="009A5A4C">
              <w:rPr>
                <w:rStyle w:val="Hyperlink"/>
                <w:noProof/>
              </w:rPr>
              <w:t>10. Working at CPA (practicalities, wellbeing and benefits)</w:t>
            </w:r>
            <w:r>
              <w:rPr>
                <w:noProof/>
                <w:webHidden/>
              </w:rPr>
              <w:tab/>
            </w:r>
            <w:r>
              <w:rPr>
                <w:noProof/>
                <w:webHidden/>
              </w:rPr>
              <w:fldChar w:fldCharType="begin"/>
            </w:r>
            <w:r>
              <w:rPr>
                <w:noProof/>
                <w:webHidden/>
              </w:rPr>
              <w:instrText xml:space="preserve"> PAGEREF _Toc223120040 \h </w:instrText>
            </w:r>
            <w:r>
              <w:rPr>
                <w:noProof/>
                <w:webHidden/>
              </w:rPr>
            </w:r>
            <w:r>
              <w:rPr>
                <w:noProof/>
                <w:webHidden/>
              </w:rPr>
              <w:fldChar w:fldCharType="separate"/>
            </w:r>
            <w:r>
              <w:rPr>
                <w:noProof/>
                <w:webHidden/>
              </w:rPr>
              <w:t>7</w:t>
            </w:r>
            <w:r>
              <w:rPr>
                <w:noProof/>
                <w:webHidden/>
              </w:rPr>
              <w:fldChar w:fldCharType="end"/>
            </w:r>
          </w:hyperlink>
        </w:p>
        <w:p w14:paraId="1169F9B4" w14:textId="41758245" w:rsidR="000061F4" w:rsidRDefault="000061F4">
          <w:pPr>
            <w:pStyle w:val="TOC1"/>
            <w:tabs>
              <w:tab w:val="right" w:leader="dot" w:pos="9247"/>
            </w:tabs>
            <w:rPr>
              <w:rFonts w:asciiTheme="minorHAnsi" w:hAnsiTheme="minorHAnsi"/>
              <w:noProof/>
              <w:kern w:val="2"/>
              <w:sz w:val="24"/>
              <w:szCs w:val="24"/>
              <w:lang w:eastAsia="en-GB"/>
              <w14:ligatures w14:val="standardContextual"/>
            </w:rPr>
          </w:pPr>
          <w:hyperlink w:anchor="_Toc223120041" w:history="1">
            <w:r w:rsidRPr="009A5A4C">
              <w:rPr>
                <w:rStyle w:val="Hyperlink"/>
                <w:noProof/>
              </w:rPr>
              <w:t>11. Equality, safeguarding and safer recruitment</w:t>
            </w:r>
            <w:r>
              <w:rPr>
                <w:noProof/>
                <w:webHidden/>
              </w:rPr>
              <w:tab/>
            </w:r>
            <w:r>
              <w:rPr>
                <w:noProof/>
                <w:webHidden/>
              </w:rPr>
              <w:fldChar w:fldCharType="begin"/>
            </w:r>
            <w:r>
              <w:rPr>
                <w:noProof/>
                <w:webHidden/>
              </w:rPr>
              <w:instrText xml:space="preserve"> PAGEREF _Toc223120041 \h </w:instrText>
            </w:r>
            <w:r>
              <w:rPr>
                <w:noProof/>
                <w:webHidden/>
              </w:rPr>
            </w:r>
            <w:r>
              <w:rPr>
                <w:noProof/>
                <w:webHidden/>
              </w:rPr>
              <w:fldChar w:fldCharType="separate"/>
            </w:r>
            <w:r>
              <w:rPr>
                <w:noProof/>
                <w:webHidden/>
              </w:rPr>
              <w:t>8</w:t>
            </w:r>
            <w:r>
              <w:rPr>
                <w:noProof/>
                <w:webHidden/>
              </w:rPr>
              <w:fldChar w:fldCharType="end"/>
            </w:r>
          </w:hyperlink>
        </w:p>
        <w:p w14:paraId="299D1821" w14:textId="07A89B94" w:rsidR="000061F4" w:rsidRDefault="000061F4">
          <w:pPr>
            <w:pStyle w:val="TOC1"/>
            <w:tabs>
              <w:tab w:val="right" w:leader="dot" w:pos="9247"/>
            </w:tabs>
            <w:rPr>
              <w:rFonts w:asciiTheme="minorHAnsi" w:hAnsiTheme="minorHAnsi"/>
              <w:noProof/>
              <w:kern w:val="2"/>
              <w:sz w:val="24"/>
              <w:szCs w:val="24"/>
              <w:lang w:eastAsia="en-GB"/>
              <w14:ligatures w14:val="standardContextual"/>
            </w:rPr>
          </w:pPr>
          <w:hyperlink w:anchor="_Toc223120042" w:history="1">
            <w:r w:rsidRPr="009A5A4C">
              <w:rPr>
                <w:rStyle w:val="Hyperlink"/>
                <w:noProof/>
              </w:rPr>
              <w:t>12. Guidance for applicants and recruitment process</w:t>
            </w:r>
            <w:r>
              <w:rPr>
                <w:noProof/>
                <w:webHidden/>
              </w:rPr>
              <w:tab/>
            </w:r>
            <w:r>
              <w:rPr>
                <w:noProof/>
                <w:webHidden/>
              </w:rPr>
              <w:fldChar w:fldCharType="begin"/>
            </w:r>
            <w:r>
              <w:rPr>
                <w:noProof/>
                <w:webHidden/>
              </w:rPr>
              <w:instrText xml:space="preserve"> PAGEREF _Toc223120042 \h </w:instrText>
            </w:r>
            <w:r>
              <w:rPr>
                <w:noProof/>
                <w:webHidden/>
              </w:rPr>
            </w:r>
            <w:r>
              <w:rPr>
                <w:noProof/>
                <w:webHidden/>
              </w:rPr>
              <w:fldChar w:fldCharType="separate"/>
            </w:r>
            <w:r>
              <w:rPr>
                <w:noProof/>
                <w:webHidden/>
              </w:rPr>
              <w:t>8</w:t>
            </w:r>
            <w:r>
              <w:rPr>
                <w:noProof/>
                <w:webHidden/>
              </w:rPr>
              <w:fldChar w:fldCharType="end"/>
            </w:r>
          </w:hyperlink>
        </w:p>
        <w:p w14:paraId="0AB36423" w14:textId="46F2CC74" w:rsidR="000061F4" w:rsidRDefault="000061F4">
          <w:pPr>
            <w:pStyle w:val="TOC1"/>
            <w:tabs>
              <w:tab w:val="right" w:leader="dot" w:pos="9247"/>
            </w:tabs>
            <w:rPr>
              <w:rFonts w:asciiTheme="minorHAnsi" w:hAnsiTheme="minorHAnsi"/>
              <w:noProof/>
              <w:kern w:val="2"/>
              <w:sz w:val="24"/>
              <w:szCs w:val="24"/>
              <w:lang w:eastAsia="en-GB"/>
              <w14:ligatures w14:val="standardContextual"/>
            </w:rPr>
          </w:pPr>
          <w:hyperlink w:anchor="_Toc223120043" w:history="1">
            <w:r w:rsidRPr="009A5A4C">
              <w:rPr>
                <w:rStyle w:val="Hyperlink"/>
                <w:noProof/>
              </w:rPr>
              <w:t>13. Statement of Provision</w:t>
            </w:r>
            <w:r>
              <w:rPr>
                <w:noProof/>
                <w:webHidden/>
              </w:rPr>
              <w:tab/>
            </w:r>
            <w:r>
              <w:rPr>
                <w:noProof/>
                <w:webHidden/>
              </w:rPr>
              <w:fldChar w:fldCharType="begin"/>
            </w:r>
            <w:r>
              <w:rPr>
                <w:noProof/>
                <w:webHidden/>
              </w:rPr>
              <w:instrText xml:space="preserve"> PAGEREF _Toc223120043 \h </w:instrText>
            </w:r>
            <w:r>
              <w:rPr>
                <w:noProof/>
                <w:webHidden/>
              </w:rPr>
            </w:r>
            <w:r>
              <w:rPr>
                <w:noProof/>
                <w:webHidden/>
              </w:rPr>
              <w:fldChar w:fldCharType="separate"/>
            </w:r>
            <w:r>
              <w:rPr>
                <w:noProof/>
                <w:webHidden/>
              </w:rPr>
              <w:t>9</w:t>
            </w:r>
            <w:r>
              <w:rPr>
                <w:noProof/>
                <w:webHidden/>
              </w:rPr>
              <w:fldChar w:fldCharType="end"/>
            </w:r>
          </w:hyperlink>
        </w:p>
        <w:p w14:paraId="1F154465" w14:textId="1C58FC68" w:rsidR="000061F4" w:rsidRDefault="000061F4">
          <w:pPr>
            <w:pStyle w:val="TOC1"/>
            <w:tabs>
              <w:tab w:val="right" w:leader="dot" w:pos="9247"/>
            </w:tabs>
            <w:rPr>
              <w:rFonts w:asciiTheme="minorHAnsi" w:hAnsiTheme="minorHAnsi"/>
              <w:noProof/>
              <w:kern w:val="2"/>
              <w:sz w:val="24"/>
              <w:szCs w:val="24"/>
              <w:lang w:eastAsia="en-GB"/>
              <w14:ligatures w14:val="standardContextual"/>
            </w:rPr>
          </w:pPr>
          <w:hyperlink w:anchor="_Toc223120044" w:history="1">
            <w:r w:rsidRPr="009A5A4C">
              <w:rPr>
                <w:rStyle w:val="Hyperlink"/>
                <w:noProof/>
              </w:rPr>
              <w:t>Appendix: Quick glossary</w:t>
            </w:r>
            <w:r>
              <w:rPr>
                <w:noProof/>
                <w:webHidden/>
              </w:rPr>
              <w:tab/>
            </w:r>
            <w:r>
              <w:rPr>
                <w:noProof/>
                <w:webHidden/>
              </w:rPr>
              <w:fldChar w:fldCharType="begin"/>
            </w:r>
            <w:r>
              <w:rPr>
                <w:noProof/>
                <w:webHidden/>
              </w:rPr>
              <w:instrText xml:space="preserve"> PAGEREF _Toc223120044 \h </w:instrText>
            </w:r>
            <w:r>
              <w:rPr>
                <w:noProof/>
                <w:webHidden/>
              </w:rPr>
            </w:r>
            <w:r>
              <w:rPr>
                <w:noProof/>
                <w:webHidden/>
              </w:rPr>
              <w:fldChar w:fldCharType="separate"/>
            </w:r>
            <w:r>
              <w:rPr>
                <w:noProof/>
                <w:webHidden/>
              </w:rPr>
              <w:t>10</w:t>
            </w:r>
            <w:r>
              <w:rPr>
                <w:noProof/>
                <w:webHidden/>
              </w:rPr>
              <w:fldChar w:fldCharType="end"/>
            </w:r>
          </w:hyperlink>
        </w:p>
        <w:p w14:paraId="3CD471C6" w14:textId="0DED9A94" w:rsidR="00AE78CA" w:rsidRDefault="00AE78CA">
          <w:r>
            <w:rPr>
              <w:b/>
              <w:bCs/>
              <w:noProof/>
            </w:rPr>
            <w:fldChar w:fldCharType="end"/>
          </w:r>
        </w:p>
      </w:sdtContent>
    </w:sdt>
    <w:p w14:paraId="40730AF8" w14:textId="77777777" w:rsidR="00FD0343" w:rsidRDefault="00FD0343">
      <w:pPr>
        <w:rPr>
          <w:rFonts w:eastAsiaTheme="majorEastAsia" w:cs="Arial"/>
          <w:b/>
          <w:bCs/>
          <w:color w:val="365F91" w:themeColor="accent1" w:themeShade="BF"/>
          <w:sz w:val="32"/>
          <w:szCs w:val="28"/>
        </w:rPr>
      </w:pPr>
      <w:r>
        <w:rPr>
          <w:rFonts w:cs="Arial"/>
        </w:rPr>
        <w:br w:type="page"/>
      </w:r>
    </w:p>
    <w:p w14:paraId="0FDD8433" w14:textId="3B5B8110" w:rsidR="00CB7F12" w:rsidRPr="00F435AC" w:rsidRDefault="002D1252" w:rsidP="00F34D1F">
      <w:pPr>
        <w:pStyle w:val="Heading1"/>
        <w:rPr>
          <w:rFonts w:cs="Arial"/>
        </w:rPr>
      </w:pPr>
      <w:bookmarkStart w:id="1" w:name="_Toc223120031"/>
      <w:r w:rsidRPr="00F435AC">
        <w:rPr>
          <w:rFonts w:cs="Arial"/>
        </w:rPr>
        <w:t>1. Welcome to Charlton Park Academy</w:t>
      </w:r>
      <w:bookmarkEnd w:id="1"/>
    </w:p>
    <w:p w14:paraId="4025651B" w14:textId="77777777" w:rsidR="00CB7F12" w:rsidRPr="00F435AC" w:rsidRDefault="002D1252">
      <w:pPr>
        <w:spacing w:after="120"/>
        <w:rPr>
          <w:rFonts w:cs="Arial"/>
        </w:rPr>
      </w:pPr>
      <w:r w:rsidRPr="00F435AC">
        <w:rPr>
          <w:rFonts w:cs="Arial"/>
        </w:rPr>
        <w:t>Thank you for your interest in joining Charlton Park Academy (CPA). We are a specialist secondary academy for children and young people aged 11–19 with Education, Health and Care Plans (EHCPs), including pupils with autism (including sensory autism), severe learning difficulties (SLD), profound and multiple learning difficulties (PMLD), and complex communication and regulation needs.</w:t>
      </w:r>
    </w:p>
    <w:p w14:paraId="75A488B5" w14:textId="55B33050" w:rsidR="00CB7F12" w:rsidRDefault="002D1252">
      <w:pPr>
        <w:spacing w:after="120"/>
        <w:rPr>
          <w:rFonts w:cs="Arial"/>
        </w:rPr>
      </w:pPr>
      <w:r w:rsidRPr="00F435AC">
        <w:rPr>
          <w:rFonts w:cs="Arial"/>
        </w:rPr>
        <w:t xml:space="preserve">At CPA, pupil achievement is inseparable from the conditions that enable pupils to engage with learning safely and consistently. Those conditions are: emotional regulation, communication, consistency of adult support, and </w:t>
      </w:r>
      <w:r w:rsidR="00AC7427" w:rsidRPr="00F435AC">
        <w:rPr>
          <w:rFonts w:cs="Arial"/>
        </w:rPr>
        <w:t>s</w:t>
      </w:r>
      <w:r w:rsidRPr="00F435AC">
        <w:rPr>
          <w:rFonts w:cs="Arial"/>
        </w:rPr>
        <w:t>afeguarding</w:t>
      </w:r>
      <w:r w:rsidRPr="00F435AC">
        <w:rPr>
          <w:rFonts w:ascii="Cambria Math" w:hAnsi="Cambria Math" w:cs="Cambria Math"/>
        </w:rPr>
        <w:t>‑</w:t>
      </w:r>
      <w:r w:rsidRPr="00F435AC">
        <w:rPr>
          <w:rFonts w:cs="Arial"/>
        </w:rPr>
        <w:t>competent practice.</w:t>
      </w:r>
    </w:p>
    <w:p w14:paraId="43662385" w14:textId="77777777" w:rsidR="005E5D8C" w:rsidRPr="00F435AC" w:rsidRDefault="005E5D8C" w:rsidP="005E5D8C">
      <w:pPr>
        <w:pStyle w:val="Heading1"/>
      </w:pPr>
      <w:bookmarkStart w:id="2" w:name="_Toc223120032"/>
      <w:r w:rsidRPr="00F435AC">
        <w:t>2. The headline: what makes CPA distinctive</w:t>
      </w:r>
      <w:bookmarkEnd w:id="2"/>
    </w:p>
    <w:p w14:paraId="406D6DB3" w14:textId="77777777" w:rsidR="005E5D8C" w:rsidRPr="00F435AC" w:rsidRDefault="005E5D8C" w:rsidP="005E5D8C">
      <w:pPr>
        <w:pStyle w:val="ListBullet"/>
        <w:spacing w:after="40"/>
        <w:rPr>
          <w:rFonts w:cs="Arial"/>
        </w:rPr>
      </w:pPr>
      <w:r w:rsidRPr="00F435AC">
        <w:rPr>
          <w:rFonts w:cs="Arial"/>
        </w:rPr>
        <w:t>A calm, structured school day designed to reduce uncertainty and increase engagement for pupils with complex SEND.</w:t>
      </w:r>
    </w:p>
    <w:p w14:paraId="41163156" w14:textId="77777777" w:rsidR="005E5D8C" w:rsidRPr="00F435AC" w:rsidRDefault="005E5D8C" w:rsidP="005E5D8C">
      <w:pPr>
        <w:pStyle w:val="ListBullet"/>
        <w:spacing w:after="40"/>
        <w:rPr>
          <w:rFonts w:cs="Arial"/>
        </w:rPr>
      </w:pPr>
      <w:r w:rsidRPr="00F435AC">
        <w:rPr>
          <w:rFonts w:cs="Arial"/>
        </w:rPr>
        <w:t>A curriculum connected to real</w:t>
      </w:r>
      <w:r w:rsidRPr="00F435AC">
        <w:rPr>
          <w:rFonts w:ascii="Cambria Math" w:hAnsi="Cambria Math" w:cs="Cambria Math"/>
        </w:rPr>
        <w:t>‑</w:t>
      </w:r>
      <w:r w:rsidRPr="00F435AC">
        <w:rPr>
          <w:rFonts w:cs="Arial"/>
        </w:rPr>
        <w:t>life independence and Preparation for Adulthood (PfA), not ‘paper compliance’.</w:t>
      </w:r>
    </w:p>
    <w:p w14:paraId="0B6F8AC2" w14:textId="77777777" w:rsidR="005E5D8C" w:rsidRPr="00F435AC" w:rsidRDefault="005E5D8C" w:rsidP="005E5D8C">
      <w:pPr>
        <w:pStyle w:val="ListBullet"/>
        <w:spacing w:after="40"/>
        <w:rPr>
          <w:rFonts w:cs="Arial"/>
        </w:rPr>
      </w:pPr>
      <w:r w:rsidRPr="00F435AC">
        <w:rPr>
          <w:rFonts w:cs="Arial"/>
        </w:rPr>
        <w:t>Total Communication and regulation</w:t>
      </w:r>
      <w:r w:rsidRPr="00F435AC">
        <w:rPr>
          <w:rFonts w:ascii="Cambria Math" w:hAnsi="Cambria Math" w:cs="Cambria Math"/>
        </w:rPr>
        <w:t>‑</w:t>
      </w:r>
      <w:r w:rsidRPr="00F435AC">
        <w:rPr>
          <w:rFonts w:cs="Arial"/>
        </w:rPr>
        <w:t>first practice so pupils can access learning and relationships.</w:t>
      </w:r>
    </w:p>
    <w:p w14:paraId="512AF823" w14:textId="77777777" w:rsidR="005E5D8C" w:rsidRPr="00F435AC" w:rsidRDefault="005E5D8C" w:rsidP="005E5D8C">
      <w:pPr>
        <w:pStyle w:val="ListBullet"/>
        <w:spacing w:after="40"/>
        <w:rPr>
          <w:rFonts w:cs="Arial"/>
        </w:rPr>
      </w:pPr>
      <w:r w:rsidRPr="00F435AC">
        <w:rPr>
          <w:rFonts w:cs="Arial"/>
        </w:rPr>
        <w:t>Therapy</w:t>
      </w:r>
      <w:r w:rsidRPr="00F435AC">
        <w:rPr>
          <w:rFonts w:ascii="Cambria Math" w:hAnsi="Cambria Math" w:cs="Cambria Math"/>
        </w:rPr>
        <w:t>‑</w:t>
      </w:r>
      <w:r w:rsidRPr="00F435AC">
        <w:rPr>
          <w:rFonts w:cs="Arial"/>
        </w:rPr>
        <w:t>informed routines embedded into classrooms, transitions and social times.</w:t>
      </w:r>
    </w:p>
    <w:p w14:paraId="787E3160" w14:textId="77777777" w:rsidR="005E5D8C" w:rsidRPr="00F435AC" w:rsidRDefault="005E5D8C" w:rsidP="005E5D8C">
      <w:pPr>
        <w:pStyle w:val="ListBullet"/>
        <w:spacing w:after="40"/>
        <w:ind w:left="357" w:hanging="357"/>
        <w:rPr>
          <w:rFonts w:cs="Arial"/>
        </w:rPr>
      </w:pPr>
      <w:r w:rsidRPr="00F435AC">
        <w:rPr>
          <w:rFonts w:cs="Arial"/>
        </w:rPr>
        <w:t>High expectations of adult practice: consistent, safe, respectful and evidence</w:t>
      </w:r>
      <w:r w:rsidRPr="00F435AC">
        <w:rPr>
          <w:rFonts w:ascii="Cambria Math" w:hAnsi="Cambria Math" w:cs="Cambria Math"/>
        </w:rPr>
        <w:t>‑</w:t>
      </w:r>
      <w:r w:rsidRPr="00F435AC">
        <w:rPr>
          <w:rFonts w:cs="Arial"/>
        </w:rPr>
        <w:t>informed.</w:t>
      </w:r>
    </w:p>
    <w:p w14:paraId="1C3927D6" w14:textId="77777777" w:rsidR="005E5D8C" w:rsidRPr="00F435AC" w:rsidRDefault="005E5D8C" w:rsidP="005E5D8C">
      <w:pPr>
        <w:spacing w:after="0"/>
        <w:rPr>
          <w:rFonts w:cs="Arial"/>
        </w:rPr>
      </w:pPr>
    </w:p>
    <w:p w14:paraId="3E61781D" w14:textId="0691E1AC" w:rsidR="003B2B28" w:rsidRPr="003B2B28" w:rsidRDefault="00135CDA" w:rsidP="00135CDA">
      <w:pPr>
        <w:pStyle w:val="Heading1"/>
      </w:pPr>
      <w:bookmarkStart w:id="3" w:name="_Toc223120033"/>
      <w:r>
        <w:t xml:space="preserve">3. </w:t>
      </w:r>
      <w:r w:rsidR="003B2B28" w:rsidRPr="003B2B28">
        <w:t>Who We</w:t>
      </w:r>
      <w:r w:rsidR="006B7290">
        <w:t xml:space="preserve"> A</w:t>
      </w:r>
      <w:r w:rsidR="003B2B28" w:rsidRPr="003B2B28">
        <w:t>re Looking For</w:t>
      </w:r>
      <w:bookmarkEnd w:id="3"/>
    </w:p>
    <w:p w14:paraId="273DE0BD" w14:textId="77777777" w:rsidR="00460DA9" w:rsidRPr="00460DA9" w:rsidRDefault="00460DA9" w:rsidP="00460DA9">
      <w:pPr>
        <w:spacing w:after="120"/>
        <w:rPr>
          <w:rFonts w:cs="Arial"/>
        </w:rPr>
      </w:pPr>
      <w:r w:rsidRPr="00460DA9">
        <w:rPr>
          <w:rFonts w:cs="Arial"/>
        </w:rPr>
        <w:t>For this Vice Principal role, we are looking for a reflective, values-led senior leader who is curious, coachable and committed to doing the small things consistently well — because that is what changes pupils’ lives in a complex SEND context.</w:t>
      </w:r>
    </w:p>
    <w:p w14:paraId="0BE38113" w14:textId="77777777" w:rsidR="00460DA9" w:rsidRPr="00460DA9" w:rsidRDefault="00460DA9" w:rsidP="00460DA9">
      <w:pPr>
        <w:spacing w:after="120"/>
        <w:rPr>
          <w:rFonts w:cs="Arial"/>
        </w:rPr>
      </w:pPr>
      <w:r w:rsidRPr="00460DA9">
        <w:rPr>
          <w:rFonts w:cs="Arial"/>
        </w:rPr>
        <w:t>This is a strategic Quality of Education post: you will lead the whole-school vision for curriculum, teaching and assessment, ensuring it is coherent, aligned to the SIP, and demonstrably improving pupil outcomes — including progress towards EHCP and Preparation for Adulthood (PfA) outcomes.</w:t>
      </w:r>
    </w:p>
    <w:p w14:paraId="31DB7FE5" w14:textId="77777777" w:rsidR="00460DA9" w:rsidRPr="00460DA9" w:rsidRDefault="00460DA9" w:rsidP="00460DA9">
      <w:pPr>
        <w:spacing w:after="120"/>
        <w:rPr>
          <w:rFonts w:cs="Arial"/>
          <w:b/>
          <w:bCs/>
        </w:rPr>
      </w:pPr>
      <w:r w:rsidRPr="00460DA9">
        <w:rPr>
          <w:rFonts w:cs="Arial"/>
          <w:b/>
          <w:bCs/>
        </w:rPr>
        <w:t>The kind of leader who thrives at CPA</w:t>
      </w:r>
    </w:p>
    <w:p w14:paraId="4CC6490C" w14:textId="77777777" w:rsidR="00460DA9" w:rsidRPr="00460DA9" w:rsidRDefault="00460DA9" w:rsidP="00460DA9">
      <w:pPr>
        <w:spacing w:after="120"/>
        <w:rPr>
          <w:rFonts w:cs="Arial"/>
        </w:rPr>
      </w:pPr>
      <w:r w:rsidRPr="00460DA9">
        <w:rPr>
          <w:rFonts w:cs="Arial"/>
          <w:b/>
          <w:bCs/>
        </w:rPr>
        <w:t>A system-builder, not a “hero leader”.</w:t>
      </w:r>
      <w:r w:rsidRPr="00460DA9">
        <w:rPr>
          <w:rFonts w:cs="Arial"/>
        </w:rPr>
        <w:br/>
        <w:t xml:space="preserve">You can design and embed high-trust, high-challenge systems for curriculum, teaching and assessment — and make them </w:t>
      </w:r>
      <w:r w:rsidRPr="00460DA9">
        <w:rPr>
          <w:rFonts w:cs="Arial"/>
          <w:i/>
          <w:iCs/>
        </w:rPr>
        <w:t>stick</w:t>
      </w:r>
      <w:r w:rsidRPr="00460DA9">
        <w:rPr>
          <w:rFonts w:cs="Arial"/>
        </w:rPr>
        <w:t xml:space="preserve"> through clarity, routines, feedback loops, and follow-through. This role explicitly requires frequent, supportive QA that links directly to evaluation and next steps, and feeds into SEF and SIP.</w:t>
      </w:r>
    </w:p>
    <w:p w14:paraId="6DED332D" w14:textId="77777777" w:rsidR="00460DA9" w:rsidRPr="00460DA9" w:rsidRDefault="00460DA9" w:rsidP="00460DA9">
      <w:pPr>
        <w:spacing w:after="120"/>
        <w:rPr>
          <w:rFonts w:cs="Arial"/>
        </w:rPr>
      </w:pPr>
      <w:r w:rsidRPr="00460DA9">
        <w:rPr>
          <w:rFonts w:cs="Arial"/>
          <w:b/>
          <w:bCs/>
        </w:rPr>
        <w:t>A leader who grows other leaders.</w:t>
      </w:r>
      <w:r w:rsidRPr="00460DA9">
        <w:rPr>
          <w:rFonts w:cs="Arial"/>
        </w:rPr>
        <w:br/>
        <w:t>You actively build leadership capacity at all levels by coaching and mentoring leaders to monitor, evaluate and improve their own areas of responsibility, using robust evidence.</w:t>
      </w:r>
    </w:p>
    <w:p w14:paraId="3FD13764" w14:textId="77777777" w:rsidR="00460DA9" w:rsidRPr="00460DA9" w:rsidRDefault="00460DA9" w:rsidP="00460DA9">
      <w:pPr>
        <w:spacing w:after="120"/>
        <w:rPr>
          <w:rFonts w:cs="Arial"/>
        </w:rPr>
      </w:pPr>
      <w:r w:rsidRPr="00460DA9">
        <w:rPr>
          <w:rFonts w:cs="Arial"/>
          <w:b/>
          <w:bCs/>
        </w:rPr>
        <w:t>A leader who can hold high standards without burning people out.</w:t>
      </w:r>
      <w:r w:rsidRPr="00460DA9">
        <w:rPr>
          <w:rFonts w:cs="Arial"/>
        </w:rPr>
        <w:br/>
        <w:t xml:space="preserve">You use clear, compassionate, but uncompromising communication to hold colleagues accountable to high standards </w:t>
      </w:r>
      <w:r w:rsidRPr="00460DA9">
        <w:rPr>
          <w:rFonts w:cs="Arial"/>
          <w:i/>
          <w:iCs/>
        </w:rPr>
        <w:t>without fostering resentment</w:t>
      </w:r>
      <w:r w:rsidRPr="00460DA9">
        <w:rPr>
          <w:rFonts w:cs="Arial"/>
        </w:rPr>
        <w:t>, and you ensure QA always results in concrete action-planning.</w:t>
      </w:r>
    </w:p>
    <w:p w14:paraId="5846BC7C" w14:textId="77777777" w:rsidR="00460DA9" w:rsidRPr="00460DA9" w:rsidRDefault="00460DA9" w:rsidP="00460DA9">
      <w:pPr>
        <w:spacing w:after="120"/>
        <w:rPr>
          <w:rFonts w:cs="Arial"/>
        </w:rPr>
      </w:pPr>
      <w:r w:rsidRPr="00460DA9">
        <w:rPr>
          <w:rFonts w:cs="Arial"/>
          <w:b/>
          <w:bCs/>
        </w:rPr>
        <w:t>An evidence-informed leader with strong curriculum and assessment literacy.</w:t>
      </w:r>
      <w:r w:rsidRPr="00460DA9">
        <w:rPr>
          <w:rFonts w:cs="Arial"/>
        </w:rPr>
        <w:br/>
        <w:t>CPA is an evidence-informed school and aligns People Development to the Chartered College of Teaching Professional Framework.</w:t>
      </w:r>
      <w:r w:rsidRPr="00460DA9">
        <w:rPr>
          <w:rFonts w:cs="Arial"/>
        </w:rPr>
        <w:br/>
        <w:t>In the spirit of the Chartered College leadership principles, we’re looking for leaders who:</w:t>
      </w:r>
    </w:p>
    <w:p w14:paraId="2CB9D3FD" w14:textId="77777777" w:rsidR="00460DA9" w:rsidRPr="00460DA9" w:rsidRDefault="00460DA9" w:rsidP="00460DA9">
      <w:pPr>
        <w:numPr>
          <w:ilvl w:val="0"/>
          <w:numId w:val="11"/>
        </w:numPr>
        <w:spacing w:after="120"/>
        <w:rPr>
          <w:rFonts w:cs="Arial"/>
        </w:rPr>
      </w:pPr>
      <w:r w:rsidRPr="00460DA9">
        <w:rPr>
          <w:rFonts w:cs="Arial"/>
          <w:b/>
          <w:bCs/>
        </w:rPr>
        <w:t>Establish effective systems and processes</w:t>
      </w:r>
      <w:r w:rsidRPr="00460DA9">
        <w:rPr>
          <w:rFonts w:cs="Arial"/>
        </w:rPr>
        <w:t xml:space="preserve"> that support teaching and learning</w:t>
      </w:r>
    </w:p>
    <w:p w14:paraId="70065CCF" w14:textId="77777777" w:rsidR="00460DA9" w:rsidRPr="00460DA9" w:rsidRDefault="00460DA9" w:rsidP="00460DA9">
      <w:pPr>
        <w:numPr>
          <w:ilvl w:val="0"/>
          <w:numId w:val="11"/>
        </w:numPr>
        <w:spacing w:after="120"/>
        <w:rPr>
          <w:rFonts w:cs="Arial"/>
        </w:rPr>
      </w:pPr>
      <w:r w:rsidRPr="00460DA9">
        <w:rPr>
          <w:rFonts w:cs="Arial"/>
          <w:b/>
          <w:bCs/>
        </w:rPr>
        <w:t>Set a culture of high expectations</w:t>
      </w:r>
      <w:r w:rsidRPr="00460DA9">
        <w:rPr>
          <w:rFonts w:cs="Arial"/>
        </w:rPr>
        <w:t xml:space="preserve"> and promote positive relationships</w:t>
      </w:r>
    </w:p>
    <w:p w14:paraId="3F23717A" w14:textId="77777777" w:rsidR="00460DA9" w:rsidRPr="00460DA9" w:rsidRDefault="00460DA9" w:rsidP="00460DA9">
      <w:pPr>
        <w:numPr>
          <w:ilvl w:val="0"/>
          <w:numId w:val="11"/>
        </w:numPr>
        <w:spacing w:after="120"/>
        <w:rPr>
          <w:rFonts w:cs="Arial"/>
        </w:rPr>
      </w:pPr>
      <w:r w:rsidRPr="00460DA9">
        <w:rPr>
          <w:rFonts w:cs="Arial"/>
          <w:b/>
          <w:bCs/>
        </w:rPr>
        <w:t>Focus on developing teacher expertise</w:t>
      </w:r>
      <w:r w:rsidRPr="00460DA9">
        <w:rPr>
          <w:rFonts w:cs="Arial"/>
        </w:rPr>
        <w:t xml:space="preserve"> and a culture of excellent teaching</w:t>
      </w:r>
    </w:p>
    <w:p w14:paraId="4DC52DF6" w14:textId="77777777" w:rsidR="00460DA9" w:rsidRPr="00460DA9" w:rsidRDefault="00460DA9" w:rsidP="00460DA9">
      <w:pPr>
        <w:numPr>
          <w:ilvl w:val="0"/>
          <w:numId w:val="11"/>
        </w:numPr>
        <w:spacing w:after="120"/>
        <w:rPr>
          <w:rFonts w:cs="Arial"/>
        </w:rPr>
      </w:pPr>
      <w:r w:rsidRPr="00460DA9">
        <w:rPr>
          <w:rFonts w:cs="Arial"/>
          <w:b/>
          <w:bCs/>
        </w:rPr>
        <w:t>Take an evidence-informed approach</w:t>
      </w:r>
      <w:r w:rsidRPr="00460DA9">
        <w:rPr>
          <w:rFonts w:cs="Arial"/>
        </w:rPr>
        <w:t xml:space="preserve"> to school development</w:t>
      </w:r>
    </w:p>
    <w:p w14:paraId="20810BA3" w14:textId="77777777" w:rsidR="00460DA9" w:rsidRPr="00460DA9" w:rsidRDefault="00460DA9" w:rsidP="00460DA9">
      <w:pPr>
        <w:spacing w:after="120"/>
        <w:rPr>
          <w:rFonts w:cs="Arial"/>
          <w:b/>
          <w:bCs/>
        </w:rPr>
      </w:pPr>
      <w:r w:rsidRPr="00460DA9">
        <w:rPr>
          <w:rFonts w:cs="Arial"/>
          <w:b/>
          <w:bCs/>
        </w:rPr>
        <w:t>What we expect you to be excellent at</w:t>
      </w:r>
    </w:p>
    <w:p w14:paraId="11A83AD1" w14:textId="77777777" w:rsidR="00460DA9" w:rsidRPr="00460DA9" w:rsidRDefault="00460DA9" w:rsidP="00460DA9">
      <w:pPr>
        <w:spacing w:after="120"/>
        <w:rPr>
          <w:rFonts w:cs="Arial"/>
        </w:rPr>
      </w:pPr>
      <w:r w:rsidRPr="00460DA9">
        <w:rPr>
          <w:rFonts w:cs="Arial"/>
          <w:b/>
          <w:bCs/>
        </w:rPr>
        <w:t>1) Quality of Education leadership (whole-school)</w:t>
      </w:r>
    </w:p>
    <w:p w14:paraId="7DE52C27" w14:textId="77777777" w:rsidR="00460DA9" w:rsidRPr="00460DA9" w:rsidRDefault="00460DA9" w:rsidP="00460DA9">
      <w:pPr>
        <w:numPr>
          <w:ilvl w:val="0"/>
          <w:numId w:val="12"/>
        </w:numPr>
        <w:spacing w:after="120"/>
        <w:rPr>
          <w:rFonts w:cs="Arial"/>
        </w:rPr>
      </w:pPr>
      <w:r w:rsidRPr="00460DA9">
        <w:rPr>
          <w:rFonts w:cs="Arial"/>
        </w:rPr>
        <w:t>Leading curriculum intent–implementation–impact across pathways and key stages, aligned to EHCP and PfA priorities.</w:t>
      </w:r>
    </w:p>
    <w:p w14:paraId="5BDBD844" w14:textId="77777777" w:rsidR="00460DA9" w:rsidRPr="00460DA9" w:rsidRDefault="00460DA9" w:rsidP="00460DA9">
      <w:pPr>
        <w:numPr>
          <w:ilvl w:val="0"/>
          <w:numId w:val="12"/>
        </w:numPr>
        <w:spacing w:after="120"/>
        <w:rPr>
          <w:rFonts w:cs="Arial"/>
        </w:rPr>
      </w:pPr>
      <w:r w:rsidRPr="00460DA9">
        <w:rPr>
          <w:rFonts w:cs="Arial"/>
        </w:rPr>
        <w:t>Strengthening assessment so it genuinely informs teaching and next steps, without creating unnecessary workload.</w:t>
      </w:r>
    </w:p>
    <w:p w14:paraId="1C048B89" w14:textId="77777777" w:rsidR="00460DA9" w:rsidRPr="00460DA9" w:rsidRDefault="00460DA9" w:rsidP="00460DA9">
      <w:pPr>
        <w:numPr>
          <w:ilvl w:val="0"/>
          <w:numId w:val="12"/>
        </w:numPr>
        <w:spacing w:after="120"/>
        <w:rPr>
          <w:rFonts w:cs="Arial"/>
        </w:rPr>
      </w:pPr>
      <w:r w:rsidRPr="00460DA9">
        <w:rPr>
          <w:rFonts w:cs="Arial"/>
        </w:rPr>
        <w:t>Producing clear, evaluative accounts of Quality of Education for staff, governors, Trust and external scrutiny.</w:t>
      </w:r>
    </w:p>
    <w:p w14:paraId="7569D0A5" w14:textId="77777777" w:rsidR="00460DA9" w:rsidRPr="00460DA9" w:rsidRDefault="00460DA9" w:rsidP="00460DA9">
      <w:pPr>
        <w:spacing w:after="120"/>
        <w:rPr>
          <w:rFonts w:cs="Arial"/>
        </w:rPr>
      </w:pPr>
      <w:r w:rsidRPr="00460DA9">
        <w:rPr>
          <w:rFonts w:cs="Arial"/>
          <w:b/>
          <w:bCs/>
        </w:rPr>
        <w:t>2) QA that changes practice (not just monitoring)</w:t>
      </w:r>
    </w:p>
    <w:p w14:paraId="77764DE3" w14:textId="77777777" w:rsidR="00460DA9" w:rsidRPr="00460DA9" w:rsidRDefault="00460DA9" w:rsidP="00460DA9">
      <w:pPr>
        <w:numPr>
          <w:ilvl w:val="0"/>
          <w:numId w:val="13"/>
        </w:numPr>
        <w:spacing w:after="120"/>
        <w:rPr>
          <w:rFonts w:cs="Arial"/>
        </w:rPr>
      </w:pPr>
      <w:r w:rsidRPr="00460DA9">
        <w:rPr>
          <w:rFonts w:cs="Arial"/>
        </w:rPr>
        <w:t>Designing QA that triangulates evidence (e.g., observations, engagement tracking, work scrutiny, assessment, pupil/family voice) and leads to meaningful evaluation and action.</w:t>
      </w:r>
    </w:p>
    <w:p w14:paraId="1096F8BA" w14:textId="77777777" w:rsidR="00460DA9" w:rsidRPr="00460DA9" w:rsidRDefault="00460DA9" w:rsidP="00460DA9">
      <w:pPr>
        <w:numPr>
          <w:ilvl w:val="0"/>
          <w:numId w:val="13"/>
        </w:numPr>
        <w:spacing w:after="120"/>
        <w:rPr>
          <w:rFonts w:cs="Arial"/>
        </w:rPr>
      </w:pPr>
      <w:r w:rsidRPr="00460DA9">
        <w:rPr>
          <w:rFonts w:cs="Arial"/>
        </w:rPr>
        <w:t>Ensuring every leader can evidence impact and articulate what is working, what is not, and what changes next.</w:t>
      </w:r>
    </w:p>
    <w:p w14:paraId="0AD0A368" w14:textId="77777777" w:rsidR="00460DA9" w:rsidRPr="00460DA9" w:rsidRDefault="00460DA9" w:rsidP="00460DA9">
      <w:pPr>
        <w:spacing w:after="120"/>
        <w:rPr>
          <w:rFonts w:cs="Arial"/>
        </w:rPr>
      </w:pPr>
      <w:r w:rsidRPr="00460DA9">
        <w:rPr>
          <w:rFonts w:cs="Arial"/>
          <w:b/>
          <w:bCs/>
        </w:rPr>
        <w:t>3) Coaching and performance development</w:t>
      </w:r>
    </w:p>
    <w:p w14:paraId="01198A3A" w14:textId="77777777" w:rsidR="00460DA9" w:rsidRPr="00460DA9" w:rsidRDefault="00460DA9" w:rsidP="00460DA9">
      <w:pPr>
        <w:numPr>
          <w:ilvl w:val="0"/>
          <w:numId w:val="14"/>
        </w:numPr>
        <w:spacing w:after="120"/>
        <w:rPr>
          <w:rFonts w:cs="Arial"/>
        </w:rPr>
      </w:pPr>
      <w:r w:rsidRPr="00460DA9">
        <w:rPr>
          <w:rFonts w:cs="Arial"/>
        </w:rPr>
        <w:t>Building professional confidence through leadership coaching, using real examples, and supporting leaders to plan with SMART improvement targets.</w:t>
      </w:r>
    </w:p>
    <w:p w14:paraId="4BD88473" w14:textId="77777777" w:rsidR="00460DA9" w:rsidRPr="00460DA9" w:rsidRDefault="00460DA9" w:rsidP="00460DA9">
      <w:pPr>
        <w:numPr>
          <w:ilvl w:val="0"/>
          <w:numId w:val="14"/>
        </w:numPr>
        <w:spacing w:after="120"/>
        <w:rPr>
          <w:rFonts w:cs="Arial"/>
        </w:rPr>
      </w:pPr>
      <w:r w:rsidRPr="00460DA9">
        <w:rPr>
          <w:rFonts w:cs="Arial"/>
        </w:rPr>
        <w:t>Line-managing and developing middle leaders, including performance development and accountability routines.</w:t>
      </w:r>
    </w:p>
    <w:p w14:paraId="4C5DFE27" w14:textId="77777777" w:rsidR="00460DA9" w:rsidRPr="00460DA9" w:rsidRDefault="00460DA9" w:rsidP="00460DA9">
      <w:pPr>
        <w:spacing w:after="120"/>
        <w:rPr>
          <w:rFonts w:cs="Arial"/>
        </w:rPr>
      </w:pPr>
      <w:r w:rsidRPr="00460DA9">
        <w:rPr>
          <w:rFonts w:cs="Arial"/>
          <w:b/>
          <w:bCs/>
        </w:rPr>
        <w:t>4) Strong professional and ethical leadership</w:t>
      </w:r>
    </w:p>
    <w:p w14:paraId="4CEC0352" w14:textId="77777777" w:rsidR="00460DA9" w:rsidRPr="00460DA9" w:rsidRDefault="00460DA9" w:rsidP="00460DA9">
      <w:pPr>
        <w:numPr>
          <w:ilvl w:val="0"/>
          <w:numId w:val="15"/>
        </w:numPr>
        <w:spacing w:after="120"/>
        <w:rPr>
          <w:rFonts w:cs="Arial"/>
        </w:rPr>
      </w:pPr>
      <w:r w:rsidRPr="00460DA9">
        <w:rPr>
          <w:rFonts w:cs="Arial"/>
        </w:rPr>
        <w:t>Modelling integrity, transparency and ethical conduct in line with the Nolan principles (public sector leadership expectations).</w:t>
      </w:r>
    </w:p>
    <w:p w14:paraId="154842E0" w14:textId="77777777" w:rsidR="00460DA9" w:rsidRPr="00460DA9" w:rsidRDefault="00460DA9" w:rsidP="00460DA9">
      <w:pPr>
        <w:numPr>
          <w:ilvl w:val="0"/>
          <w:numId w:val="15"/>
        </w:numPr>
        <w:spacing w:after="120"/>
        <w:rPr>
          <w:rFonts w:cs="Arial"/>
        </w:rPr>
      </w:pPr>
      <w:r w:rsidRPr="00460DA9">
        <w:rPr>
          <w:rFonts w:cs="Arial"/>
        </w:rPr>
        <w:t>Working confidently within statutory and trust accountability frameworks (including Ofsted EIF/Toolkit, PfA/EHCP expectations, and trust-level governance).</w:t>
      </w:r>
    </w:p>
    <w:p w14:paraId="103A35F0" w14:textId="77777777" w:rsidR="00460DA9" w:rsidRPr="00460DA9" w:rsidRDefault="00460DA9" w:rsidP="00460DA9">
      <w:pPr>
        <w:spacing w:after="120"/>
        <w:rPr>
          <w:rFonts w:cs="Arial"/>
          <w:b/>
          <w:bCs/>
        </w:rPr>
      </w:pPr>
      <w:r w:rsidRPr="00460DA9">
        <w:rPr>
          <w:rFonts w:cs="Arial"/>
          <w:b/>
          <w:bCs/>
        </w:rPr>
        <w:t>Who typically applies well for this role</w:t>
      </w:r>
    </w:p>
    <w:p w14:paraId="2433F242" w14:textId="77777777" w:rsidR="00460DA9" w:rsidRPr="00460DA9" w:rsidRDefault="00460DA9" w:rsidP="00460DA9">
      <w:pPr>
        <w:spacing w:after="120"/>
        <w:rPr>
          <w:rFonts w:cs="Arial"/>
        </w:rPr>
      </w:pPr>
      <w:r w:rsidRPr="00460DA9">
        <w:rPr>
          <w:rFonts w:cs="Arial"/>
        </w:rPr>
        <w:t>We welcome applications from leaders who can evidence impact at scale, including:</w:t>
      </w:r>
    </w:p>
    <w:p w14:paraId="77E19F0C" w14:textId="77777777" w:rsidR="00460DA9" w:rsidRPr="00460DA9" w:rsidRDefault="00460DA9" w:rsidP="00460DA9">
      <w:pPr>
        <w:numPr>
          <w:ilvl w:val="0"/>
          <w:numId w:val="16"/>
        </w:numPr>
        <w:spacing w:after="120"/>
        <w:rPr>
          <w:rFonts w:cs="Arial"/>
        </w:rPr>
      </w:pPr>
      <w:r w:rsidRPr="00460DA9">
        <w:rPr>
          <w:rFonts w:cs="Arial"/>
          <w:b/>
          <w:bCs/>
        </w:rPr>
        <w:t>Experienced AHT/DHT leaders</w:t>
      </w:r>
      <w:r w:rsidRPr="00460DA9">
        <w:rPr>
          <w:rFonts w:cs="Arial"/>
        </w:rPr>
        <w:t xml:space="preserve"> (specialist or strongly inclusive settings) ready to step into a whole-school Quality of Education portfolio.</w:t>
      </w:r>
    </w:p>
    <w:p w14:paraId="259F7DBB" w14:textId="77777777" w:rsidR="00460DA9" w:rsidRPr="00460DA9" w:rsidRDefault="00460DA9" w:rsidP="00460DA9">
      <w:pPr>
        <w:numPr>
          <w:ilvl w:val="0"/>
          <w:numId w:val="16"/>
        </w:numPr>
        <w:spacing w:after="120"/>
        <w:rPr>
          <w:rFonts w:cs="Arial"/>
        </w:rPr>
      </w:pPr>
      <w:r w:rsidRPr="00460DA9">
        <w:rPr>
          <w:rFonts w:cs="Arial"/>
          <w:b/>
          <w:bCs/>
        </w:rPr>
        <w:t>Curriculum / Teaching &amp; Learning / Assessment leads</w:t>
      </w:r>
      <w:r w:rsidRPr="00460DA9">
        <w:rPr>
          <w:rFonts w:cs="Arial"/>
        </w:rPr>
        <w:t xml:space="preserve"> who have built coherent systems, improved practice through coaching, and can translate QA into measurable improvement.</w:t>
      </w:r>
    </w:p>
    <w:p w14:paraId="72A737D6" w14:textId="77777777" w:rsidR="00460DA9" w:rsidRPr="00460DA9" w:rsidRDefault="00460DA9" w:rsidP="00460DA9">
      <w:pPr>
        <w:numPr>
          <w:ilvl w:val="0"/>
          <w:numId w:val="16"/>
        </w:numPr>
        <w:spacing w:after="120"/>
        <w:rPr>
          <w:rFonts w:cs="Arial"/>
        </w:rPr>
      </w:pPr>
      <w:r w:rsidRPr="00460DA9">
        <w:rPr>
          <w:rFonts w:cs="Arial"/>
          <w:b/>
          <w:bCs/>
        </w:rPr>
        <w:t>Mainstream leaders moving into specialist SEND</w:t>
      </w:r>
      <w:r w:rsidRPr="00460DA9">
        <w:rPr>
          <w:rFonts w:cs="Arial"/>
        </w:rPr>
        <w:t xml:space="preserve"> who can demonstrate deep curriculum and assessment expertise, strong adaptive teaching understanding, and a clear commitment to learning the craft of SEND leadership properly.</w:t>
      </w:r>
    </w:p>
    <w:p w14:paraId="7B46F2B7" w14:textId="77777777" w:rsidR="009C17BF" w:rsidRDefault="009C17BF" w:rsidP="00460DA9">
      <w:pPr>
        <w:spacing w:after="120"/>
        <w:rPr>
          <w:rFonts w:cs="Arial"/>
          <w:b/>
          <w:bCs/>
        </w:rPr>
      </w:pPr>
    </w:p>
    <w:p w14:paraId="141602D5" w14:textId="318CA29B" w:rsidR="00460DA9" w:rsidRPr="00460DA9" w:rsidRDefault="00460DA9" w:rsidP="00460DA9">
      <w:pPr>
        <w:spacing w:after="120"/>
        <w:rPr>
          <w:rFonts w:cs="Arial"/>
          <w:b/>
          <w:bCs/>
        </w:rPr>
      </w:pPr>
      <w:r w:rsidRPr="00460DA9">
        <w:rPr>
          <w:rFonts w:cs="Arial"/>
          <w:b/>
          <w:bCs/>
        </w:rPr>
        <w:t>What “not the right fit” usually looks like (so you can self-check)</w:t>
      </w:r>
    </w:p>
    <w:p w14:paraId="2B77630C" w14:textId="77777777" w:rsidR="00460DA9" w:rsidRPr="00460DA9" w:rsidRDefault="00460DA9" w:rsidP="00460DA9">
      <w:pPr>
        <w:spacing w:after="120"/>
        <w:rPr>
          <w:rFonts w:cs="Arial"/>
        </w:rPr>
      </w:pPr>
      <w:r w:rsidRPr="00460DA9">
        <w:rPr>
          <w:rFonts w:cs="Arial"/>
        </w:rPr>
        <w:t>This role is unlikely to suit someone who:</w:t>
      </w:r>
    </w:p>
    <w:p w14:paraId="1E1F89A5" w14:textId="77777777" w:rsidR="00460DA9" w:rsidRPr="00460DA9" w:rsidRDefault="00460DA9" w:rsidP="00460DA9">
      <w:pPr>
        <w:numPr>
          <w:ilvl w:val="0"/>
          <w:numId w:val="17"/>
        </w:numPr>
        <w:spacing w:after="120"/>
        <w:rPr>
          <w:rFonts w:cs="Arial"/>
        </w:rPr>
      </w:pPr>
      <w:r w:rsidRPr="00460DA9">
        <w:rPr>
          <w:rFonts w:cs="Arial"/>
        </w:rPr>
        <w:t xml:space="preserve">Prefers </w:t>
      </w:r>
      <w:r w:rsidRPr="00460DA9">
        <w:rPr>
          <w:rFonts w:cs="Arial"/>
          <w:b/>
          <w:bCs/>
        </w:rPr>
        <w:t>individual brilliance</w:t>
      </w:r>
      <w:r w:rsidRPr="00460DA9">
        <w:rPr>
          <w:rFonts w:cs="Arial"/>
        </w:rPr>
        <w:t xml:space="preserve"> over building sustainable systems and leader capacity.</w:t>
      </w:r>
    </w:p>
    <w:p w14:paraId="3AF040F4" w14:textId="3A0316FA" w:rsidR="00460DA9" w:rsidRPr="00460DA9" w:rsidRDefault="00460DA9" w:rsidP="00460DA9">
      <w:pPr>
        <w:numPr>
          <w:ilvl w:val="0"/>
          <w:numId w:val="17"/>
        </w:numPr>
        <w:spacing w:after="120"/>
        <w:rPr>
          <w:rFonts w:cs="Arial"/>
        </w:rPr>
      </w:pPr>
      <w:r w:rsidRPr="00460DA9">
        <w:rPr>
          <w:rFonts w:cs="Arial"/>
        </w:rPr>
        <w:t xml:space="preserve">Avoids high-challenge </w:t>
      </w:r>
      <w:r w:rsidR="00162822" w:rsidRPr="00460DA9">
        <w:rPr>
          <w:rFonts w:cs="Arial"/>
        </w:rPr>
        <w:t>conversations or</w:t>
      </w:r>
      <w:r w:rsidRPr="00460DA9">
        <w:rPr>
          <w:rFonts w:cs="Arial"/>
        </w:rPr>
        <w:t xml:space="preserve"> </w:t>
      </w:r>
      <w:r w:rsidR="00F7089C" w:rsidRPr="00460DA9">
        <w:rPr>
          <w:rFonts w:cs="Arial"/>
        </w:rPr>
        <w:t>can</w:t>
      </w:r>
      <w:r w:rsidR="00F7089C">
        <w:rPr>
          <w:rFonts w:cs="Arial"/>
        </w:rPr>
        <w:t>not</w:t>
      </w:r>
      <w:r w:rsidRPr="00460DA9">
        <w:rPr>
          <w:rFonts w:cs="Arial"/>
        </w:rPr>
        <w:t xml:space="preserve"> hold the line on standards with compassion.</w:t>
      </w:r>
    </w:p>
    <w:p w14:paraId="2DF8AB75" w14:textId="77777777" w:rsidR="00460DA9" w:rsidRDefault="00460DA9" w:rsidP="00460DA9">
      <w:pPr>
        <w:numPr>
          <w:ilvl w:val="0"/>
          <w:numId w:val="17"/>
        </w:numPr>
        <w:spacing w:after="120"/>
        <w:rPr>
          <w:rFonts w:cs="Arial"/>
        </w:rPr>
      </w:pPr>
      <w:r w:rsidRPr="00460DA9">
        <w:rPr>
          <w:rFonts w:cs="Arial"/>
        </w:rPr>
        <w:t>Treats QA as compliance rather than a lever for improving practice and outcomes.</w:t>
      </w:r>
    </w:p>
    <w:p w14:paraId="3178D21E" w14:textId="0301DACA" w:rsidR="009C17BF" w:rsidRPr="00460DA9" w:rsidRDefault="00F7089C" w:rsidP="00460DA9">
      <w:pPr>
        <w:numPr>
          <w:ilvl w:val="0"/>
          <w:numId w:val="17"/>
        </w:numPr>
        <w:spacing w:after="120"/>
        <w:rPr>
          <w:rFonts w:cs="Arial"/>
        </w:rPr>
      </w:pPr>
      <w:r>
        <w:rPr>
          <w:rFonts w:cs="Arial"/>
        </w:rPr>
        <w:t>Is unable to model best practice teaching and learning</w:t>
      </w:r>
      <w:r w:rsidR="00162822">
        <w:rPr>
          <w:rFonts w:cs="Arial"/>
        </w:rPr>
        <w:t xml:space="preserve"> of SEND pupils in the classroom.</w:t>
      </w:r>
    </w:p>
    <w:p w14:paraId="65414D77" w14:textId="77777777" w:rsidR="00460DA9" w:rsidRDefault="00460DA9" w:rsidP="0001594B">
      <w:pPr>
        <w:spacing w:after="120"/>
        <w:rPr>
          <w:rFonts w:cs="Arial"/>
        </w:rPr>
      </w:pPr>
    </w:p>
    <w:p w14:paraId="36DDFA4F" w14:textId="577D640E" w:rsidR="00CB7F12" w:rsidRPr="00F435AC" w:rsidRDefault="0001594B" w:rsidP="00EA3A3A">
      <w:pPr>
        <w:pStyle w:val="Heading1"/>
      </w:pPr>
      <w:bookmarkStart w:id="4" w:name="_Toc223120034"/>
      <w:r>
        <w:t>4</w:t>
      </w:r>
      <w:r w:rsidR="002D1252" w:rsidRPr="00F435AC">
        <w:t xml:space="preserve">. Our </w:t>
      </w:r>
      <w:r w:rsidR="00CB2E46" w:rsidRPr="00F435AC">
        <w:t xml:space="preserve">vision, </w:t>
      </w:r>
      <w:r w:rsidR="002D1252" w:rsidRPr="00F435AC">
        <w:t xml:space="preserve">mission, </w:t>
      </w:r>
      <w:r w:rsidR="001B414E" w:rsidRPr="00F435AC">
        <w:t xml:space="preserve">purpose, </w:t>
      </w:r>
      <w:r w:rsidR="002D1252" w:rsidRPr="00F435AC">
        <w:t>values and ‘golden thread’</w:t>
      </w:r>
      <w:bookmarkEnd w:id="4"/>
    </w:p>
    <w:p w14:paraId="7C61A204" w14:textId="20B0AA7E" w:rsidR="00E317AA" w:rsidRPr="00F435AC" w:rsidRDefault="00E317AA" w:rsidP="00E317AA">
      <w:pPr>
        <w:spacing w:after="120"/>
        <w:rPr>
          <w:rFonts w:cs="Arial"/>
        </w:rPr>
      </w:pPr>
      <w:r w:rsidRPr="00F435AC">
        <w:rPr>
          <w:rFonts w:cs="Arial"/>
        </w:rPr>
        <w:t xml:space="preserve">Our </w:t>
      </w:r>
      <w:r w:rsidR="0018121E" w:rsidRPr="00F435AC">
        <w:rPr>
          <w:rFonts w:cs="Arial"/>
        </w:rPr>
        <w:t>v</w:t>
      </w:r>
      <w:r w:rsidRPr="00F435AC">
        <w:rPr>
          <w:rFonts w:cs="Arial"/>
        </w:rPr>
        <w:t xml:space="preserve">ision is to </w:t>
      </w:r>
      <w:r w:rsidR="00F35C0F" w:rsidRPr="00F435AC">
        <w:rPr>
          <w:rFonts w:cs="Arial"/>
        </w:rPr>
        <w:t>nurture</w:t>
      </w:r>
      <w:r w:rsidR="0018121E" w:rsidRPr="00F435AC">
        <w:rPr>
          <w:rFonts w:cs="Arial"/>
        </w:rPr>
        <w:t xml:space="preserve"> c</w:t>
      </w:r>
      <w:r w:rsidRPr="00F435AC">
        <w:rPr>
          <w:rFonts w:cs="Arial"/>
        </w:rPr>
        <w:t>onfident young people with complex SEND who keep learning, keep participating, and are increasingly prepared for adult life.</w:t>
      </w:r>
    </w:p>
    <w:p w14:paraId="5885DAEE" w14:textId="5E416E76" w:rsidR="00E317AA" w:rsidRPr="00F435AC" w:rsidRDefault="00E317AA" w:rsidP="00E317AA">
      <w:pPr>
        <w:spacing w:after="120"/>
        <w:rPr>
          <w:rFonts w:cs="Arial"/>
        </w:rPr>
      </w:pPr>
      <w:r w:rsidRPr="00F435AC">
        <w:rPr>
          <w:rFonts w:cs="Arial"/>
        </w:rPr>
        <w:t xml:space="preserve">Our </w:t>
      </w:r>
      <w:r w:rsidR="000D0B36" w:rsidRPr="00F435AC">
        <w:rPr>
          <w:rFonts w:cs="Arial"/>
        </w:rPr>
        <w:t>m</w:t>
      </w:r>
      <w:r w:rsidRPr="00F435AC">
        <w:rPr>
          <w:rFonts w:cs="Arial"/>
        </w:rPr>
        <w:t>ission</w:t>
      </w:r>
      <w:r w:rsidR="00BD194C" w:rsidRPr="00F435AC">
        <w:rPr>
          <w:rFonts w:cs="Arial"/>
        </w:rPr>
        <w:t xml:space="preserve"> is to </w:t>
      </w:r>
      <w:r w:rsidRPr="00F435AC">
        <w:rPr>
          <w:rFonts w:cs="Arial"/>
        </w:rPr>
        <w:t>provide a safe, consistent and nurturing school where every pupil develops the communication, learning and life skills they need to build wellbeing, strengthen independence, and grow their agency over time.</w:t>
      </w:r>
    </w:p>
    <w:p w14:paraId="2BC867B7" w14:textId="2C967366" w:rsidR="00E317AA" w:rsidRPr="00F435AC" w:rsidRDefault="00E317AA" w:rsidP="00E317AA">
      <w:pPr>
        <w:spacing w:after="120"/>
        <w:rPr>
          <w:rFonts w:cs="Arial"/>
        </w:rPr>
      </w:pPr>
      <w:r w:rsidRPr="00F435AC">
        <w:rPr>
          <w:rFonts w:cs="Arial"/>
        </w:rPr>
        <w:t xml:space="preserve">Our </w:t>
      </w:r>
      <w:r w:rsidR="000D0B36" w:rsidRPr="00F435AC">
        <w:rPr>
          <w:rFonts w:cs="Arial"/>
        </w:rPr>
        <w:t>p</w:t>
      </w:r>
      <w:r w:rsidRPr="00F435AC">
        <w:rPr>
          <w:rFonts w:cs="Arial"/>
        </w:rPr>
        <w:t>urpose</w:t>
      </w:r>
      <w:r w:rsidR="000D0B36" w:rsidRPr="00F435AC">
        <w:rPr>
          <w:rFonts w:cs="Arial"/>
        </w:rPr>
        <w:t>: w</w:t>
      </w:r>
      <w:r w:rsidRPr="00F435AC">
        <w:rPr>
          <w:rFonts w:cs="Arial"/>
        </w:rPr>
        <w:t>e exist to help pupils communicate, persevere and achieve — so they can access learning, build relationships, take part in their communities, and move towards greater independence and choice.</w:t>
      </w:r>
    </w:p>
    <w:p w14:paraId="7CD87413" w14:textId="6ACC87F0" w:rsidR="00CB7F12" w:rsidRPr="00F435AC" w:rsidRDefault="002D1252">
      <w:pPr>
        <w:spacing w:after="120"/>
        <w:rPr>
          <w:rFonts w:cs="Arial"/>
        </w:rPr>
      </w:pPr>
      <w:r w:rsidRPr="00F435AC">
        <w:rPr>
          <w:rFonts w:cs="Arial"/>
        </w:rPr>
        <w:t>We want every pupil to communicate, persevere and achieve — in learning, relationships and everyday independence.</w:t>
      </w:r>
    </w:p>
    <w:p w14:paraId="16E9F2C4" w14:textId="77777777" w:rsidR="00CB7F12" w:rsidRPr="00F435AC" w:rsidRDefault="002D1252">
      <w:pPr>
        <w:spacing w:after="120"/>
        <w:rPr>
          <w:rFonts w:cs="Arial"/>
        </w:rPr>
      </w:pPr>
      <w:r w:rsidRPr="00F435AC">
        <w:rPr>
          <w:rFonts w:cs="Arial"/>
        </w:rPr>
        <w:t>Our ‘golden thread’ connects EHCP outcomes to the curriculum offer and to Preparation for Adulthood (PfA), so progress is meaningful, visible and transferable.</w:t>
      </w:r>
    </w:p>
    <w:p w14:paraId="28131867" w14:textId="77777777" w:rsidR="00CB7F12" w:rsidRPr="007A52EB" w:rsidRDefault="002D1252" w:rsidP="0059280C">
      <w:pPr>
        <w:spacing w:after="0"/>
        <w:rPr>
          <w:b/>
          <w:bCs/>
        </w:rPr>
      </w:pPr>
      <w:r w:rsidRPr="007A52EB">
        <w:rPr>
          <w:b/>
          <w:bCs/>
        </w:rPr>
        <w:t>What this looks like in practice</w:t>
      </w:r>
    </w:p>
    <w:p w14:paraId="7F9C0107" w14:textId="77777777" w:rsidR="00CB7F12" w:rsidRPr="00F435AC" w:rsidRDefault="002D1252">
      <w:pPr>
        <w:pStyle w:val="ListBullet"/>
        <w:spacing w:after="40"/>
        <w:rPr>
          <w:rFonts w:cs="Arial"/>
        </w:rPr>
      </w:pPr>
      <w:r w:rsidRPr="00F435AC">
        <w:rPr>
          <w:rFonts w:cs="Arial"/>
        </w:rPr>
        <w:t>Adults teach routines explicitly and use consistent language, visuals and prompts.</w:t>
      </w:r>
    </w:p>
    <w:p w14:paraId="1EE0730A" w14:textId="77777777" w:rsidR="00CB7F12" w:rsidRPr="00F435AC" w:rsidRDefault="002D1252">
      <w:pPr>
        <w:pStyle w:val="ListBullet"/>
        <w:spacing w:after="40"/>
        <w:rPr>
          <w:rFonts w:cs="Arial"/>
        </w:rPr>
      </w:pPr>
      <w:r w:rsidRPr="00F435AC">
        <w:rPr>
          <w:rFonts w:cs="Arial"/>
        </w:rPr>
        <w:t>Communication systems are used all day, not just in ‘speech’ moments (AAC, signing, visuals, objects of reference).</w:t>
      </w:r>
    </w:p>
    <w:p w14:paraId="23AA0619" w14:textId="77777777" w:rsidR="00CB7F12" w:rsidRPr="00F435AC" w:rsidRDefault="002D1252">
      <w:pPr>
        <w:pStyle w:val="ListBullet"/>
        <w:spacing w:after="40"/>
        <w:rPr>
          <w:rFonts w:cs="Arial"/>
        </w:rPr>
      </w:pPr>
      <w:r w:rsidRPr="00F435AC">
        <w:rPr>
          <w:rFonts w:cs="Arial"/>
        </w:rPr>
        <w:t>Support is ‘scaffold then fade’ — we build independence and avoid dependency.</w:t>
      </w:r>
    </w:p>
    <w:p w14:paraId="4CB8C127" w14:textId="77777777" w:rsidR="00CB7F12" w:rsidRPr="00F435AC" w:rsidRDefault="002D1252">
      <w:pPr>
        <w:pStyle w:val="ListBullet"/>
        <w:spacing w:after="40"/>
        <w:rPr>
          <w:rFonts w:cs="Arial"/>
        </w:rPr>
      </w:pPr>
      <w:r w:rsidRPr="00F435AC">
        <w:rPr>
          <w:rFonts w:cs="Arial"/>
        </w:rPr>
        <w:t>Behaviour is treated as communication, with calm, predictable adult responses.</w:t>
      </w:r>
    </w:p>
    <w:p w14:paraId="66D6C75D" w14:textId="77777777" w:rsidR="00CB7F12" w:rsidRDefault="002D1252">
      <w:pPr>
        <w:pStyle w:val="ListBullet"/>
        <w:spacing w:after="40"/>
        <w:rPr>
          <w:rFonts w:cs="Arial"/>
        </w:rPr>
      </w:pPr>
      <w:r w:rsidRPr="00F435AC">
        <w:rPr>
          <w:rFonts w:cs="Arial"/>
        </w:rPr>
        <w:t>Therapy strategies are embedded into classroom routines to strengthen universal practice.</w:t>
      </w:r>
    </w:p>
    <w:p w14:paraId="14349BF4" w14:textId="77777777" w:rsidR="008A2165" w:rsidRPr="00F435AC" w:rsidRDefault="008A2165" w:rsidP="008A2165">
      <w:pPr>
        <w:pStyle w:val="ListBullet"/>
        <w:numPr>
          <w:ilvl w:val="0"/>
          <w:numId w:val="0"/>
        </w:numPr>
        <w:spacing w:after="40"/>
        <w:ind w:left="360"/>
        <w:rPr>
          <w:rFonts w:cs="Arial"/>
        </w:rPr>
      </w:pPr>
    </w:p>
    <w:p w14:paraId="58AB1E97" w14:textId="185BCA6A" w:rsidR="00CB7F12" w:rsidRPr="00F435AC" w:rsidRDefault="00B048D5" w:rsidP="003E2B34">
      <w:pPr>
        <w:pStyle w:val="Heading1"/>
      </w:pPr>
      <w:bookmarkStart w:id="5" w:name="_Toc223120035"/>
      <w:r>
        <w:t>5</w:t>
      </w:r>
      <w:r w:rsidR="002D1252" w:rsidRPr="00F435AC">
        <w:t>. Our pupils and context (11–19, complex SEND)</w:t>
      </w:r>
      <w:bookmarkEnd w:id="5"/>
    </w:p>
    <w:p w14:paraId="37C15E99" w14:textId="77777777" w:rsidR="00CB7F12" w:rsidRPr="00F435AC" w:rsidRDefault="002D1252">
      <w:pPr>
        <w:spacing w:after="120"/>
        <w:rPr>
          <w:rFonts w:cs="Arial"/>
        </w:rPr>
      </w:pPr>
      <w:r w:rsidRPr="00F435AC">
        <w:rPr>
          <w:rFonts w:cs="Arial"/>
        </w:rPr>
        <w:t>Our cohort is diverse and complex. Many pupils have autism as a primary diagnosis; the SEN Information Report notes that around 65% of pupils have autism, with a further group identified with complex sensory and communication needs, and a smaller but important group with PMLD.</w:t>
      </w:r>
    </w:p>
    <w:p w14:paraId="1056E1F6" w14:textId="77777777" w:rsidR="00CB7F12" w:rsidRPr="0059280C" w:rsidRDefault="002D1252" w:rsidP="0059280C">
      <w:pPr>
        <w:spacing w:after="0"/>
        <w:rPr>
          <w:b/>
          <w:bCs/>
        </w:rPr>
      </w:pPr>
      <w:r w:rsidRPr="0059280C">
        <w:rPr>
          <w:b/>
          <w:bCs/>
        </w:rPr>
        <w:t>In our context, achievement includes:</w:t>
      </w:r>
    </w:p>
    <w:p w14:paraId="70274DB1" w14:textId="77777777" w:rsidR="00CB7F12" w:rsidRPr="00F435AC" w:rsidRDefault="002D1252">
      <w:pPr>
        <w:pStyle w:val="ListBullet"/>
        <w:spacing w:after="40"/>
        <w:rPr>
          <w:rFonts w:cs="Arial"/>
        </w:rPr>
      </w:pPr>
      <w:r w:rsidRPr="00F435AC">
        <w:rPr>
          <w:rFonts w:cs="Arial"/>
        </w:rPr>
        <w:t>communication and interaction (expressive and receptive)</w:t>
      </w:r>
    </w:p>
    <w:p w14:paraId="2EDC6967" w14:textId="77777777" w:rsidR="00CB7F12" w:rsidRPr="00F435AC" w:rsidRDefault="002D1252">
      <w:pPr>
        <w:pStyle w:val="ListBullet"/>
        <w:spacing w:after="40"/>
        <w:rPr>
          <w:rFonts w:cs="Arial"/>
        </w:rPr>
      </w:pPr>
      <w:r w:rsidRPr="00F435AC">
        <w:rPr>
          <w:rFonts w:cs="Arial"/>
        </w:rPr>
        <w:t>emotional regulation and safe participation</w:t>
      </w:r>
    </w:p>
    <w:p w14:paraId="58C44FAF" w14:textId="77777777" w:rsidR="00CB7F12" w:rsidRPr="00F435AC" w:rsidRDefault="002D1252">
      <w:pPr>
        <w:pStyle w:val="ListBullet"/>
        <w:spacing w:after="40"/>
        <w:rPr>
          <w:rFonts w:cs="Arial"/>
        </w:rPr>
      </w:pPr>
      <w:r w:rsidRPr="00F435AC">
        <w:rPr>
          <w:rFonts w:cs="Arial"/>
        </w:rPr>
        <w:t>independence and self</w:t>
      </w:r>
      <w:r w:rsidRPr="00F435AC">
        <w:rPr>
          <w:rFonts w:ascii="Cambria Math" w:hAnsi="Cambria Math" w:cs="Cambria Math"/>
        </w:rPr>
        <w:t>‑</w:t>
      </w:r>
      <w:r w:rsidRPr="00F435AC">
        <w:rPr>
          <w:rFonts w:cs="Arial"/>
        </w:rPr>
        <w:t>care (least</w:t>
      </w:r>
      <w:r w:rsidRPr="00F435AC">
        <w:rPr>
          <w:rFonts w:ascii="Cambria Math" w:hAnsi="Cambria Math" w:cs="Cambria Math"/>
        </w:rPr>
        <w:t>‑</w:t>
      </w:r>
      <w:r w:rsidRPr="00F435AC">
        <w:rPr>
          <w:rFonts w:cs="Arial"/>
        </w:rPr>
        <w:t>invasive support)</w:t>
      </w:r>
    </w:p>
    <w:p w14:paraId="7E31E069" w14:textId="77777777" w:rsidR="00CB7F12" w:rsidRPr="00F435AC" w:rsidRDefault="002D1252">
      <w:pPr>
        <w:pStyle w:val="ListBullet"/>
        <w:spacing w:after="40"/>
        <w:rPr>
          <w:rFonts w:cs="Arial"/>
        </w:rPr>
      </w:pPr>
      <w:r w:rsidRPr="00F435AC">
        <w:rPr>
          <w:rFonts w:cs="Arial"/>
        </w:rPr>
        <w:t>attendance and engagement (including school refusal)</w:t>
      </w:r>
    </w:p>
    <w:p w14:paraId="5A7B154D" w14:textId="77777777" w:rsidR="00CB7F12" w:rsidRPr="00F435AC" w:rsidRDefault="002D1252">
      <w:pPr>
        <w:pStyle w:val="ListBullet"/>
        <w:spacing w:after="40"/>
        <w:rPr>
          <w:rFonts w:cs="Arial"/>
        </w:rPr>
      </w:pPr>
      <w:r w:rsidRPr="00F435AC">
        <w:rPr>
          <w:rFonts w:cs="Arial"/>
        </w:rPr>
        <w:t>functional literacy and numeracy (where appropriate)</w:t>
      </w:r>
    </w:p>
    <w:p w14:paraId="3EED203C" w14:textId="77777777" w:rsidR="00CB7F12" w:rsidRPr="00F435AC" w:rsidRDefault="002D1252">
      <w:pPr>
        <w:pStyle w:val="ListBullet"/>
        <w:spacing w:after="40"/>
        <w:rPr>
          <w:rFonts w:cs="Arial"/>
        </w:rPr>
      </w:pPr>
      <w:r w:rsidRPr="00F435AC">
        <w:rPr>
          <w:rFonts w:cs="Arial"/>
        </w:rPr>
        <w:t>subject knowledge, skills and qualifications aligned to pathway and starting point</w:t>
      </w:r>
    </w:p>
    <w:p w14:paraId="29FA81E7" w14:textId="77777777" w:rsidR="00CB7F12" w:rsidRPr="002E76C3" w:rsidRDefault="002D1252" w:rsidP="002E76C3">
      <w:pPr>
        <w:spacing w:after="0"/>
        <w:rPr>
          <w:b/>
          <w:bCs/>
        </w:rPr>
      </w:pPr>
      <w:r w:rsidRPr="002E76C3">
        <w:rPr>
          <w:b/>
          <w:bCs/>
        </w:rPr>
        <w:t>What we mean by ‘high expectations’</w:t>
      </w:r>
    </w:p>
    <w:p w14:paraId="0A56482C" w14:textId="77777777" w:rsidR="00CB7F12" w:rsidRPr="00F435AC" w:rsidRDefault="002D1252">
      <w:pPr>
        <w:pStyle w:val="ListBullet"/>
        <w:spacing w:after="40"/>
        <w:rPr>
          <w:rFonts w:cs="Arial"/>
        </w:rPr>
      </w:pPr>
      <w:r w:rsidRPr="00F435AC">
        <w:rPr>
          <w:rFonts w:cs="Arial"/>
        </w:rPr>
        <w:t>High expectations of adults: calm, consistent, safe practice and respectful communication.</w:t>
      </w:r>
    </w:p>
    <w:p w14:paraId="2B1B7DE0" w14:textId="77777777" w:rsidR="00CB7F12" w:rsidRPr="00F435AC" w:rsidRDefault="002D1252">
      <w:pPr>
        <w:pStyle w:val="ListBullet"/>
        <w:spacing w:after="40"/>
        <w:rPr>
          <w:rFonts w:cs="Arial"/>
        </w:rPr>
      </w:pPr>
      <w:r w:rsidRPr="00F435AC">
        <w:rPr>
          <w:rFonts w:cs="Arial"/>
        </w:rPr>
        <w:t>High expectations of pupils: ambitious goals, broken into small, achievable steps, revisited until secure.</w:t>
      </w:r>
    </w:p>
    <w:p w14:paraId="58B8D590" w14:textId="77777777" w:rsidR="00CB7F12" w:rsidRDefault="002D1252">
      <w:pPr>
        <w:pStyle w:val="ListBullet"/>
        <w:spacing w:after="40"/>
        <w:rPr>
          <w:rFonts w:cs="Arial"/>
        </w:rPr>
      </w:pPr>
      <w:r w:rsidRPr="00F435AC">
        <w:rPr>
          <w:rFonts w:cs="Arial"/>
        </w:rPr>
        <w:t>High expectations of systems: clarity, routines and follow</w:t>
      </w:r>
      <w:r w:rsidRPr="00F435AC">
        <w:rPr>
          <w:rFonts w:ascii="Cambria Math" w:hAnsi="Cambria Math" w:cs="Cambria Math"/>
        </w:rPr>
        <w:t>‑</w:t>
      </w:r>
      <w:r w:rsidRPr="00F435AC">
        <w:rPr>
          <w:rFonts w:cs="Arial"/>
        </w:rPr>
        <w:t>through so pupils feel safe and can succeed.</w:t>
      </w:r>
    </w:p>
    <w:p w14:paraId="45E5D153" w14:textId="5055E8A5" w:rsidR="00CB7F12" w:rsidRPr="00F435AC" w:rsidRDefault="00B048D5" w:rsidP="00240055">
      <w:pPr>
        <w:pStyle w:val="Heading1"/>
      </w:pPr>
      <w:bookmarkStart w:id="6" w:name="_Toc223120036"/>
      <w:r>
        <w:t>6</w:t>
      </w:r>
      <w:r w:rsidR="002D1252" w:rsidRPr="00F435AC">
        <w:t>. Curriculum and Preparation for Adulthood (PfA)</w:t>
      </w:r>
      <w:bookmarkEnd w:id="6"/>
    </w:p>
    <w:p w14:paraId="1C9C3918" w14:textId="77777777" w:rsidR="00CB7F12" w:rsidRPr="00F435AC" w:rsidRDefault="002D1252">
      <w:pPr>
        <w:spacing w:after="120"/>
        <w:rPr>
          <w:rFonts w:cs="Arial"/>
        </w:rPr>
      </w:pPr>
      <w:r w:rsidRPr="00F435AC">
        <w:rPr>
          <w:rFonts w:cs="Arial"/>
        </w:rPr>
        <w:t>Our curriculum is designed around pupils’ starting points and needs, with clear progression over time. Across Key Stages, we prioritise communication, functional literacy/numeracy, self</w:t>
      </w:r>
      <w:r w:rsidRPr="00F435AC">
        <w:rPr>
          <w:rFonts w:ascii="Cambria Math" w:hAnsi="Cambria Math" w:cs="Cambria Math"/>
        </w:rPr>
        <w:t>‑</w:t>
      </w:r>
      <w:r w:rsidRPr="00F435AC">
        <w:rPr>
          <w:rFonts w:cs="Arial"/>
        </w:rPr>
        <w:t>regulation and independence so pupils can access subject learning and prepare for adulthood.</w:t>
      </w:r>
    </w:p>
    <w:p w14:paraId="3046FC53" w14:textId="77777777" w:rsidR="00CB7F12" w:rsidRPr="00F435AC" w:rsidRDefault="002D1252">
      <w:pPr>
        <w:spacing w:after="120"/>
        <w:rPr>
          <w:rFonts w:cs="Arial"/>
        </w:rPr>
      </w:pPr>
      <w:r w:rsidRPr="00F435AC">
        <w:rPr>
          <w:rFonts w:cs="Arial"/>
        </w:rPr>
        <w:t>PfA is planned progressively and includes communication, self</w:t>
      </w:r>
      <w:r w:rsidRPr="00F435AC">
        <w:rPr>
          <w:rFonts w:ascii="Cambria Math" w:hAnsi="Cambria Math" w:cs="Cambria Math"/>
        </w:rPr>
        <w:t>‑</w:t>
      </w:r>
      <w:r w:rsidRPr="00F435AC">
        <w:rPr>
          <w:rFonts w:cs="Arial"/>
        </w:rPr>
        <w:t>care, community access, employability and life skills, and (where appropriate) accredited learning and vocational pathways.</w:t>
      </w:r>
    </w:p>
    <w:p w14:paraId="2E4AD53E" w14:textId="77777777" w:rsidR="00CB7F12" w:rsidRPr="007A52EB" w:rsidRDefault="002D1252" w:rsidP="0059280C">
      <w:pPr>
        <w:spacing w:after="0"/>
        <w:rPr>
          <w:b/>
          <w:bCs/>
        </w:rPr>
      </w:pPr>
      <w:r w:rsidRPr="007A52EB">
        <w:rPr>
          <w:b/>
          <w:bCs/>
        </w:rPr>
        <w:t>You’ll see our curriculum expressed as:</w:t>
      </w:r>
    </w:p>
    <w:p w14:paraId="07E3843E" w14:textId="77777777" w:rsidR="00CB7F12" w:rsidRPr="00F435AC" w:rsidRDefault="002D1252">
      <w:pPr>
        <w:pStyle w:val="ListBullet"/>
        <w:spacing w:after="40"/>
        <w:rPr>
          <w:rFonts w:cs="Arial"/>
        </w:rPr>
      </w:pPr>
      <w:r w:rsidRPr="00F435AC">
        <w:rPr>
          <w:rFonts w:cs="Arial"/>
        </w:rPr>
        <w:t>Structured routines and explicit teaching (small steps, modelling, rehearsal).</w:t>
      </w:r>
    </w:p>
    <w:p w14:paraId="3E54F466" w14:textId="77777777" w:rsidR="00CB7F12" w:rsidRPr="00F435AC" w:rsidRDefault="002D1252">
      <w:pPr>
        <w:pStyle w:val="ListBullet"/>
        <w:spacing w:after="40"/>
        <w:rPr>
          <w:rFonts w:cs="Arial"/>
        </w:rPr>
      </w:pPr>
      <w:r w:rsidRPr="00F435AC">
        <w:rPr>
          <w:rFonts w:cs="Arial"/>
        </w:rPr>
        <w:t>Meaningful generalisation — skills practised beyond the classroom.</w:t>
      </w:r>
    </w:p>
    <w:p w14:paraId="5C30B788" w14:textId="77777777" w:rsidR="00CB7F12" w:rsidRPr="00F435AC" w:rsidRDefault="002D1252">
      <w:pPr>
        <w:pStyle w:val="ListBullet"/>
        <w:spacing w:after="40"/>
        <w:rPr>
          <w:rFonts w:cs="Arial"/>
        </w:rPr>
      </w:pPr>
      <w:r w:rsidRPr="00F435AC">
        <w:rPr>
          <w:rFonts w:cs="Arial"/>
        </w:rPr>
        <w:t>High</w:t>
      </w:r>
      <w:r w:rsidRPr="00F435AC">
        <w:rPr>
          <w:rFonts w:ascii="Cambria Math" w:hAnsi="Cambria Math" w:cs="Cambria Math"/>
        </w:rPr>
        <w:t>‑</w:t>
      </w:r>
      <w:r w:rsidRPr="00F435AC">
        <w:rPr>
          <w:rFonts w:cs="Arial"/>
        </w:rPr>
        <w:t>quality adaptive teaching with carefully chosen supports.</w:t>
      </w:r>
    </w:p>
    <w:p w14:paraId="53FDCB60" w14:textId="77777777" w:rsidR="00CB7F12" w:rsidRDefault="002D1252">
      <w:pPr>
        <w:pStyle w:val="ListBullet"/>
        <w:spacing w:after="40"/>
        <w:rPr>
          <w:rFonts w:cs="Arial"/>
        </w:rPr>
      </w:pPr>
      <w:r w:rsidRPr="00F435AC">
        <w:rPr>
          <w:rFonts w:cs="Arial"/>
        </w:rPr>
        <w:t>Assessment that informs next steps and captures progress towards EHCP and PfA outcomes.</w:t>
      </w:r>
    </w:p>
    <w:p w14:paraId="7018A210" w14:textId="77777777" w:rsidR="008A2165" w:rsidRPr="00F435AC" w:rsidRDefault="008A2165" w:rsidP="00FB2C45">
      <w:pPr>
        <w:pStyle w:val="ListBullet"/>
        <w:numPr>
          <w:ilvl w:val="0"/>
          <w:numId w:val="0"/>
        </w:numPr>
        <w:spacing w:after="40"/>
        <w:rPr>
          <w:rFonts w:cs="Arial"/>
        </w:rPr>
      </w:pPr>
    </w:p>
    <w:p w14:paraId="4A6FFC17" w14:textId="240AD192" w:rsidR="00CB7F12" w:rsidRPr="00F435AC" w:rsidRDefault="00B048D5" w:rsidP="0044644E">
      <w:pPr>
        <w:pStyle w:val="Heading1"/>
      </w:pPr>
      <w:bookmarkStart w:id="7" w:name="_Toc223120037"/>
      <w:r>
        <w:t>7</w:t>
      </w:r>
      <w:r w:rsidR="002D1252" w:rsidRPr="00F435AC">
        <w:t>. Therapeutic and clinical support (therapy</w:t>
      </w:r>
      <w:r w:rsidR="002D1252" w:rsidRPr="00F435AC">
        <w:rPr>
          <w:rFonts w:ascii="Cambria Math" w:hAnsi="Cambria Math" w:cs="Cambria Math"/>
        </w:rPr>
        <w:t>‑</w:t>
      </w:r>
      <w:r w:rsidR="002D1252" w:rsidRPr="00F435AC">
        <w:t>informed practice)</w:t>
      </w:r>
      <w:bookmarkEnd w:id="7"/>
    </w:p>
    <w:p w14:paraId="4526CC81" w14:textId="77777777" w:rsidR="00CB7F12" w:rsidRPr="00F435AC" w:rsidRDefault="002D1252">
      <w:pPr>
        <w:spacing w:after="120"/>
        <w:rPr>
          <w:rFonts w:cs="Arial"/>
        </w:rPr>
      </w:pPr>
      <w:r w:rsidRPr="00F435AC">
        <w:rPr>
          <w:rFonts w:cs="Arial"/>
        </w:rPr>
        <w:t>Therapy</w:t>
      </w:r>
      <w:r w:rsidRPr="00F435AC">
        <w:rPr>
          <w:rFonts w:ascii="Cambria Math" w:hAnsi="Cambria Math" w:cs="Cambria Math"/>
        </w:rPr>
        <w:t>‑</w:t>
      </w:r>
      <w:r w:rsidRPr="00F435AC">
        <w:rPr>
          <w:rFonts w:cs="Arial"/>
        </w:rPr>
        <w:t>informed practice is part of daily school life. We embed agreed strategies into classroom routines and work closely with specialist colleagues and external professionals (for example: Speech and Language Therapy, Occupational Therapy, Educational Psychology, nursing support and health colleagues).</w:t>
      </w:r>
    </w:p>
    <w:p w14:paraId="7C805C02" w14:textId="77777777" w:rsidR="00CB7F12" w:rsidRPr="007A52EB" w:rsidRDefault="002D1252" w:rsidP="0059280C">
      <w:pPr>
        <w:spacing w:after="0"/>
        <w:rPr>
          <w:b/>
          <w:bCs/>
        </w:rPr>
      </w:pPr>
      <w:r w:rsidRPr="007A52EB">
        <w:rPr>
          <w:b/>
          <w:bCs/>
        </w:rPr>
        <w:t>Facilities that support wellbeing and regulation</w:t>
      </w:r>
    </w:p>
    <w:p w14:paraId="6356AF30" w14:textId="0A2A763B" w:rsidR="00CB7F12" w:rsidRPr="00F435AC" w:rsidRDefault="0044644E">
      <w:pPr>
        <w:pStyle w:val="ListBullet"/>
        <w:spacing w:after="40"/>
        <w:rPr>
          <w:rFonts w:cs="Arial"/>
        </w:rPr>
      </w:pPr>
      <w:r w:rsidRPr="00F435AC">
        <w:rPr>
          <w:rFonts w:cs="Arial"/>
        </w:rPr>
        <w:t xml:space="preserve">Thrive, </w:t>
      </w:r>
      <w:r w:rsidR="005D28FF" w:rsidRPr="00F435AC">
        <w:rPr>
          <w:rFonts w:cs="Arial"/>
        </w:rPr>
        <w:t xml:space="preserve">Gym, </w:t>
      </w:r>
      <w:r w:rsidRPr="00F435AC">
        <w:rPr>
          <w:rFonts w:cs="Arial"/>
        </w:rPr>
        <w:t>Hydrotherapy and multi</w:t>
      </w:r>
      <w:r w:rsidRPr="00F435AC">
        <w:rPr>
          <w:rFonts w:ascii="Cambria Math" w:hAnsi="Cambria Math" w:cs="Cambria Math"/>
        </w:rPr>
        <w:t>‑</w:t>
      </w:r>
      <w:r w:rsidRPr="00F435AC">
        <w:rPr>
          <w:rFonts w:cs="Arial"/>
        </w:rPr>
        <w:t>sensory provision where appropriate.</w:t>
      </w:r>
    </w:p>
    <w:p w14:paraId="0F8BA506" w14:textId="77777777" w:rsidR="00CB7F12" w:rsidRPr="00F435AC" w:rsidRDefault="002D1252">
      <w:pPr>
        <w:pStyle w:val="ListBullet"/>
        <w:spacing w:after="40"/>
        <w:rPr>
          <w:rFonts w:cs="Arial"/>
        </w:rPr>
      </w:pPr>
      <w:r w:rsidRPr="00F435AC">
        <w:rPr>
          <w:rFonts w:cs="Arial"/>
        </w:rPr>
        <w:t>Spaces to support regulation and reduce distress, including access to sensory resources and calm spaces.</w:t>
      </w:r>
    </w:p>
    <w:p w14:paraId="7B468FD2" w14:textId="77777777" w:rsidR="00CB7F12" w:rsidRPr="00F435AC" w:rsidRDefault="002D1252">
      <w:pPr>
        <w:pStyle w:val="ListBullet"/>
        <w:spacing w:after="40"/>
        <w:rPr>
          <w:rFonts w:cs="Arial"/>
        </w:rPr>
      </w:pPr>
      <w:r w:rsidRPr="00F435AC">
        <w:rPr>
          <w:rFonts w:cs="Arial"/>
        </w:rPr>
        <w:t>Physical development opportunities matched to pupils’ needs.</w:t>
      </w:r>
    </w:p>
    <w:p w14:paraId="5D0877C7" w14:textId="77777777" w:rsidR="00CB7F12" w:rsidRPr="00861DA4" w:rsidRDefault="002D1252" w:rsidP="00861DA4">
      <w:pPr>
        <w:spacing w:after="0"/>
        <w:rPr>
          <w:b/>
          <w:bCs/>
        </w:rPr>
      </w:pPr>
      <w:r w:rsidRPr="00861DA4">
        <w:rPr>
          <w:b/>
          <w:bCs/>
        </w:rPr>
        <w:t>Our approach is ‘universal–targeted–specialist’</w:t>
      </w:r>
    </w:p>
    <w:p w14:paraId="28E7FD50" w14:textId="77777777" w:rsidR="00CB7F12" w:rsidRPr="00F435AC" w:rsidRDefault="002D1252">
      <w:pPr>
        <w:pStyle w:val="ListBullet"/>
        <w:spacing w:after="40"/>
        <w:rPr>
          <w:rFonts w:cs="Arial"/>
        </w:rPr>
      </w:pPr>
      <w:r w:rsidRPr="00F435AC">
        <w:rPr>
          <w:rFonts w:cs="Arial"/>
        </w:rPr>
        <w:t>Universal: all staff use agreed strategies that benefit most pupils.</w:t>
      </w:r>
    </w:p>
    <w:p w14:paraId="66EDAEBE" w14:textId="77777777" w:rsidR="00CB7F12" w:rsidRPr="00F435AC" w:rsidRDefault="002D1252">
      <w:pPr>
        <w:pStyle w:val="ListBullet"/>
        <w:spacing w:after="40"/>
        <w:rPr>
          <w:rFonts w:cs="Arial"/>
        </w:rPr>
      </w:pPr>
      <w:r w:rsidRPr="00F435AC">
        <w:rPr>
          <w:rFonts w:cs="Arial"/>
        </w:rPr>
        <w:t>Targeted: additional structured supports for pupils who need more.</w:t>
      </w:r>
    </w:p>
    <w:p w14:paraId="47559035" w14:textId="77777777" w:rsidR="00CB7F12" w:rsidRDefault="002D1252">
      <w:pPr>
        <w:pStyle w:val="ListBullet"/>
        <w:spacing w:after="40"/>
        <w:rPr>
          <w:rFonts w:cs="Arial"/>
        </w:rPr>
      </w:pPr>
      <w:r w:rsidRPr="00F435AC">
        <w:rPr>
          <w:rFonts w:cs="Arial"/>
        </w:rPr>
        <w:t>Specialist: individualised programmes and plans where required, delivered safely and consistently.</w:t>
      </w:r>
    </w:p>
    <w:p w14:paraId="7ABFEA54" w14:textId="77777777" w:rsidR="008A2165" w:rsidRPr="00F435AC" w:rsidRDefault="008A2165" w:rsidP="008A2165">
      <w:pPr>
        <w:pStyle w:val="ListBullet"/>
        <w:numPr>
          <w:ilvl w:val="0"/>
          <w:numId w:val="0"/>
        </w:numPr>
        <w:spacing w:after="40"/>
        <w:ind w:left="360"/>
        <w:rPr>
          <w:rFonts w:cs="Arial"/>
        </w:rPr>
      </w:pPr>
    </w:p>
    <w:p w14:paraId="388A0B49" w14:textId="539292AC" w:rsidR="00CB7F12" w:rsidRPr="00F435AC" w:rsidRDefault="00B048D5" w:rsidP="00F435AC">
      <w:pPr>
        <w:pStyle w:val="Heading1"/>
      </w:pPr>
      <w:bookmarkStart w:id="8" w:name="_Toc223120038"/>
      <w:r>
        <w:t>8</w:t>
      </w:r>
      <w:r w:rsidR="002D1252" w:rsidRPr="00F435AC">
        <w:t>. How we work day</w:t>
      </w:r>
      <w:r w:rsidR="002D1252" w:rsidRPr="00F435AC">
        <w:rPr>
          <w:rFonts w:ascii="Cambria Math" w:hAnsi="Cambria Math" w:cs="Cambria Math"/>
        </w:rPr>
        <w:t>‑</w:t>
      </w:r>
      <w:r w:rsidR="002D1252" w:rsidRPr="00F435AC">
        <w:t>to</w:t>
      </w:r>
      <w:r w:rsidR="002D1252" w:rsidRPr="00F435AC">
        <w:rPr>
          <w:rFonts w:ascii="Cambria Math" w:hAnsi="Cambria Math" w:cs="Cambria Math"/>
        </w:rPr>
        <w:t>‑</w:t>
      </w:r>
      <w:r w:rsidR="002D1252" w:rsidRPr="00F435AC">
        <w:t>day</w:t>
      </w:r>
      <w:bookmarkEnd w:id="8"/>
    </w:p>
    <w:p w14:paraId="22DFB4AE" w14:textId="77777777" w:rsidR="00CB7F12" w:rsidRPr="002E76C3" w:rsidRDefault="002D1252" w:rsidP="002E76C3">
      <w:pPr>
        <w:spacing w:after="0"/>
        <w:rPr>
          <w:b/>
          <w:bCs/>
        </w:rPr>
      </w:pPr>
      <w:r w:rsidRPr="002E76C3">
        <w:rPr>
          <w:b/>
          <w:bCs/>
        </w:rPr>
        <w:t>Communication (Total Communication)</w:t>
      </w:r>
    </w:p>
    <w:p w14:paraId="7B2343C9" w14:textId="77777777" w:rsidR="00CB7F12" w:rsidRPr="00F435AC" w:rsidRDefault="002D1252">
      <w:pPr>
        <w:pStyle w:val="ListBullet"/>
        <w:spacing w:after="40"/>
        <w:rPr>
          <w:rFonts w:cs="Arial"/>
        </w:rPr>
      </w:pPr>
      <w:r w:rsidRPr="00F435AC">
        <w:rPr>
          <w:rFonts w:cs="Arial"/>
        </w:rPr>
        <w:t>We use the right mix for each pupil (speech, signing, AAC, visuals, objects of reference).</w:t>
      </w:r>
    </w:p>
    <w:p w14:paraId="12EC684A" w14:textId="77777777" w:rsidR="00CB7F12" w:rsidRPr="00F435AC" w:rsidRDefault="002D1252">
      <w:pPr>
        <w:pStyle w:val="ListBullet"/>
        <w:spacing w:after="40"/>
        <w:rPr>
          <w:rFonts w:cs="Arial"/>
        </w:rPr>
      </w:pPr>
      <w:r w:rsidRPr="00F435AC">
        <w:rPr>
          <w:rFonts w:cs="Arial"/>
        </w:rPr>
        <w:t>Adults model and honour communication — including non</w:t>
      </w:r>
      <w:r w:rsidRPr="00F435AC">
        <w:rPr>
          <w:rFonts w:ascii="Cambria Math" w:hAnsi="Cambria Math" w:cs="Cambria Math"/>
        </w:rPr>
        <w:t>‑</w:t>
      </w:r>
      <w:r w:rsidRPr="00F435AC">
        <w:rPr>
          <w:rFonts w:cs="Arial"/>
        </w:rPr>
        <w:t>verbal communication.</w:t>
      </w:r>
    </w:p>
    <w:p w14:paraId="12699283" w14:textId="77777777" w:rsidR="00CB7F12" w:rsidRPr="00F435AC" w:rsidRDefault="002D1252">
      <w:pPr>
        <w:pStyle w:val="ListBullet"/>
        <w:spacing w:after="40"/>
        <w:rPr>
          <w:rFonts w:cs="Arial"/>
        </w:rPr>
      </w:pPr>
      <w:r w:rsidRPr="00F435AC">
        <w:rPr>
          <w:rFonts w:cs="Arial"/>
        </w:rPr>
        <w:t>Consistency matters: pupils experience the same communication approaches across lessons, transitions and social times.</w:t>
      </w:r>
    </w:p>
    <w:p w14:paraId="3CE711BD" w14:textId="77777777" w:rsidR="003D31B1" w:rsidRDefault="003D31B1" w:rsidP="002E76C3">
      <w:pPr>
        <w:spacing w:after="0"/>
        <w:rPr>
          <w:b/>
          <w:bCs/>
        </w:rPr>
      </w:pPr>
    </w:p>
    <w:p w14:paraId="2A8E3817" w14:textId="77777777" w:rsidR="003D31B1" w:rsidRDefault="003D31B1" w:rsidP="002E76C3">
      <w:pPr>
        <w:spacing w:after="0"/>
        <w:rPr>
          <w:b/>
          <w:bCs/>
        </w:rPr>
      </w:pPr>
    </w:p>
    <w:p w14:paraId="772664D5" w14:textId="07A04546" w:rsidR="00CB7F12" w:rsidRPr="002E76C3" w:rsidRDefault="002D1252" w:rsidP="002E76C3">
      <w:pPr>
        <w:spacing w:after="0"/>
        <w:rPr>
          <w:b/>
          <w:bCs/>
        </w:rPr>
      </w:pPr>
      <w:r w:rsidRPr="002E76C3">
        <w:rPr>
          <w:b/>
          <w:bCs/>
        </w:rPr>
        <w:t>Regulation and behaviour (behaviour as communication)</w:t>
      </w:r>
    </w:p>
    <w:p w14:paraId="16F736E4" w14:textId="77777777" w:rsidR="00CB7F12" w:rsidRPr="00F435AC" w:rsidRDefault="002D1252">
      <w:pPr>
        <w:pStyle w:val="ListBullet"/>
        <w:spacing w:after="40"/>
        <w:rPr>
          <w:rFonts w:cs="Arial"/>
        </w:rPr>
      </w:pPr>
      <w:r w:rsidRPr="00F435AC">
        <w:rPr>
          <w:rFonts w:cs="Arial"/>
        </w:rPr>
        <w:t>We respond with calm structure: predictable routines, clear expectations, and proactive support.</w:t>
      </w:r>
    </w:p>
    <w:p w14:paraId="250197E1" w14:textId="77777777" w:rsidR="00CB7F12" w:rsidRPr="00F435AC" w:rsidRDefault="002D1252">
      <w:pPr>
        <w:pStyle w:val="ListBullet"/>
        <w:spacing w:after="40"/>
        <w:rPr>
          <w:rFonts w:cs="Arial"/>
        </w:rPr>
      </w:pPr>
      <w:r w:rsidRPr="00F435AC">
        <w:rPr>
          <w:rFonts w:cs="Arial"/>
        </w:rPr>
        <w:t>We reduce triggers through environmental adjustments and consistent adult responses.</w:t>
      </w:r>
    </w:p>
    <w:p w14:paraId="492C5E6A" w14:textId="77777777" w:rsidR="00CB7F12" w:rsidRPr="00F435AC" w:rsidRDefault="002D1252">
      <w:pPr>
        <w:pStyle w:val="ListBullet"/>
        <w:spacing w:after="40"/>
        <w:rPr>
          <w:rFonts w:cs="Arial"/>
        </w:rPr>
      </w:pPr>
      <w:r w:rsidRPr="00F435AC">
        <w:rPr>
          <w:rFonts w:cs="Arial"/>
        </w:rPr>
        <w:t>We use the least intrusive support needed, prioritising dignity, safety and independence.</w:t>
      </w:r>
    </w:p>
    <w:p w14:paraId="462EF3E1" w14:textId="77777777" w:rsidR="00CB7F12" w:rsidRPr="002E76C3" w:rsidRDefault="002D1252" w:rsidP="002E76C3">
      <w:pPr>
        <w:spacing w:after="0"/>
        <w:rPr>
          <w:b/>
          <w:bCs/>
        </w:rPr>
      </w:pPr>
      <w:r w:rsidRPr="002E76C3">
        <w:rPr>
          <w:b/>
          <w:bCs/>
        </w:rPr>
        <w:t>Safeguarding</w:t>
      </w:r>
      <w:r w:rsidRPr="002E76C3">
        <w:rPr>
          <w:rFonts w:ascii="Cambria Math" w:hAnsi="Cambria Math" w:cs="Cambria Math"/>
          <w:b/>
          <w:bCs/>
        </w:rPr>
        <w:t>‑</w:t>
      </w:r>
      <w:r w:rsidRPr="002E76C3">
        <w:rPr>
          <w:b/>
          <w:bCs/>
        </w:rPr>
        <w:t>competent practice</w:t>
      </w:r>
    </w:p>
    <w:p w14:paraId="124EE3BF" w14:textId="77777777" w:rsidR="00CB7F12" w:rsidRPr="00F435AC" w:rsidRDefault="002D1252">
      <w:pPr>
        <w:pStyle w:val="ListBullet"/>
        <w:spacing w:after="40"/>
        <w:rPr>
          <w:rFonts w:cs="Arial"/>
        </w:rPr>
      </w:pPr>
      <w:r w:rsidRPr="00F435AC">
        <w:rPr>
          <w:rFonts w:cs="Arial"/>
        </w:rPr>
        <w:t>Clear professional boundaries and safer working practice at all times.</w:t>
      </w:r>
    </w:p>
    <w:p w14:paraId="7783C42A" w14:textId="77777777" w:rsidR="00CB7F12" w:rsidRPr="00F435AC" w:rsidRDefault="002D1252">
      <w:pPr>
        <w:pStyle w:val="ListBullet"/>
        <w:spacing w:after="40"/>
        <w:rPr>
          <w:rFonts w:cs="Arial"/>
        </w:rPr>
      </w:pPr>
      <w:r w:rsidRPr="00F435AC">
        <w:rPr>
          <w:rFonts w:cs="Arial"/>
        </w:rPr>
        <w:t>Adults understand vulnerability and risk in complex SEND and report concerns immediately.</w:t>
      </w:r>
    </w:p>
    <w:p w14:paraId="15097ECA" w14:textId="77777777" w:rsidR="00CB7F12" w:rsidRDefault="002D1252">
      <w:pPr>
        <w:pStyle w:val="ListBullet"/>
        <w:spacing w:after="40"/>
        <w:rPr>
          <w:rFonts w:cs="Arial"/>
        </w:rPr>
      </w:pPr>
      <w:r w:rsidRPr="00F435AC">
        <w:rPr>
          <w:rFonts w:cs="Arial"/>
        </w:rPr>
        <w:t>Recording and escalation follow policy and are completed promptly.</w:t>
      </w:r>
    </w:p>
    <w:p w14:paraId="3F486075" w14:textId="77777777" w:rsidR="008A2165" w:rsidRPr="00F435AC" w:rsidRDefault="008A2165" w:rsidP="008A2165">
      <w:pPr>
        <w:pStyle w:val="ListBullet"/>
        <w:numPr>
          <w:ilvl w:val="0"/>
          <w:numId w:val="0"/>
        </w:numPr>
        <w:spacing w:after="40"/>
        <w:ind w:left="360"/>
        <w:rPr>
          <w:rFonts w:cs="Arial"/>
        </w:rPr>
      </w:pPr>
    </w:p>
    <w:p w14:paraId="2851C4DB" w14:textId="7677FB8B" w:rsidR="00CB7F12" w:rsidRPr="00F435AC" w:rsidRDefault="00B048D5" w:rsidP="00F435AC">
      <w:pPr>
        <w:pStyle w:val="Heading1"/>
      </w:pPr>
      <w:bookmarkStart w:id="9" w:name="_Toc223120039"/>
      <w:r>
        <w:t>9</w:t>
      </w:r>
      <w:r w:rsidR="002D1252" w:rsidRPr="00F435AC">
        <w:t>. Professional development, induction and coaching</w:t>
      </w:r>
      <w:bookmarkEnd w:id="9"/>
    </w:p>
    <w:p w14:paraId="5CD371D4" w14:textId="77777777" w:rsidR="004C7CAE" w:rsidRPr="004E5B77" w:rsidRDefault="004C7CAE" w:rsidP="004C7CAE">
      <w:r w:rsidRPr="004E5B77">
        <w:t xml:space="preserve">At Charlton Park Academy, we believe that </w:t>
      </w:r>
      <w:r w:rsidRPr="004E5B77">
        <w:rPr>
          <w:b/>
          <w:bCs/>
        </w:rPr>
        <w:t>excellent SEND practice is developed, not assumed</w:t>
      </w:r>
      <w:r w:rsidRPr="004E5B77">
        <w:t>. Specialist teaching requires precision, reflection and continual learning — and we invest heavily in our staff to make this possible.</w:t>
      </w:r>
    </w:p>
    <w:p w14:paraId="36C2C867" w14:textId="77777777" w:rsidR="004C7CAE" w:rsidRPr="004E5B77" w:rsidRDefault="004C7CAE" w:rsidP="004C7CAE">
      <w:r w:rsidRPr="004E5B77">
        <w:t xml:space="preserve">We are an </w:t>
      </w:r>
      <w:r w:rsidRPr="004E5B77">
        <w:rPr>
          <w:b/>
          <w:bCs/>
        </w:rPr>
        <w:t>evidence-informed school</w:t>
      </w:r>
      <w:r w:rsidRPr="004E5B77">
        <w:t xml:space="preserve">, fully subscribed to the </w:t>
      </w:r>
      <w:r w:rsidRPr="004E5B77">
        <w:rPr>
          <w:b/>
          <w:bCs/>
        </w:rPr>
        <w:t>Chartered College of Teaching</w:t>
      </w:r>
      <w:r w:rsidRPr="004E5B77">
        <w:t xml:space="preserve">, and our approach to People Development is explicitly aligned to the </w:t>
      </w:r>
      <w:r w:rsidRPr="004E5B77">
        <w:rPr>
          <w:b/>
          <w:bCs/>
        </w:rPr>
        <w:t>Chartered College Professional Framework</w:t>
      </w:r>
      <w:r w:rsidRPr="004E5B77">
        <w:t>. This ensures professional learning is structured, credible and rooted in research rather than trends or compliance.</w:t>
      </w:r>
    </w:p>
    <w:p w14:paraId="76A84113" w14:textId="77777777" w:rsidR="004C7CAE" w:rsidRPr="004E5B77" w:rsidRDefault="004C7CAE" w:rsidP="004C7CAE">
      <w:r w:rsidRPr="004E5B77">
        <w:t xml:space="preserve">For experienced SEND practitioners, professional development at CPA is about </w:t>
      </w:r>
      <w:r w:rsidRPr="004E5B77">
        <w:rPr>
          <w:b/>
          <w:bCs/>
        </w:rPr>
        <w:t>refinement, depth and sustained impact</w:t>
      </w:r>
      <w:r w:rsidRPr="004E5B77">
        <w:t xml:space="preserve">. Through instructional coaching, evidence-informed CPD and collaborative enquiry, teachers are supported to interrogate what works for autistic learners and pupils with complex needs. Staff are encouraged and supported to work towards </w:t>
      </w:r>
      <w:r w:rsidRPr="004E5B77">
        <w:rPr>
          <w:b/>
          <w:bCs/>
        </w:rPr>
        <w:t>Chartered Teacher or related Chartered College qualifications</w:t>
      </w:r>
      <w:r w:rsidRPr="004E5B77">
        <w:t>, using the Professional Framework to evidence highly competent, substantial and sustained practice over time.</w:t>
      </w:r>
    </w:p>
    <w:p w14:paraId="2FD5761B" w14:textId="34224F47" w:rsidR="004C7CAE" w:rsidRPr="004E5B77" w:rsidRDefault="004C7CAE" w:rsidP="004C7CAE">
      <w:r w:rsidRPr="004E5B77">
        <w:t xml:space="preserve">Across all career stages, our approach is </w:t>
      </w:r>
      <w:r w:rsidRPr="004E5B77">
        <w:rPr>
          <w:b/>
          <w:bCs/>
        </w:rPr>
        <w:t>supportive, developmental and intellectually honest</w:t>
      </w:r>
      <w:r w:rsidRPr="004E5B77">
        <w:t xml:space="preserve">. Coaching is </w:t>
      </w:r>
      <w:r w:rsidR="00C9079D">
        <w:t>developmental</w:t>
      </w:r>
      <w:r w:rsidRPr="004E5B77">
        <w:t>; CPD is not generic; and professional growth is not left to chance. We believe that when staff learning is taken seriously, pupil outcomes follow.</w:t>
      </w:r>
    </w:p>
    <w:p w14:paraId="67800B79" w14:textId="70D1DE54" w:rsidR="00CB7F12" w:rsidRPr="00F435AC" w:rsidRDefault="00B048D5" w:rsidP="003252B3">
      <w:pPr>
        <w:pStyle w:val="Heading1"/>
      </w:pPr>
      <w:bookmarkStart w:id="10" w:name="_Toc223120040"/>
      <w:r>
        <w:t>10</w:t>
      </w:r>
      <w:r w:rsidR="002D1252" w:rsidRPr="00F435AC">
        <w:t>. Working at CPA (practicalities, wellbeing and benefits)</w:t>
      </w:r>
      <w:bookmarkEnd w:id="10"/>
    </w:p>
    <w:p w14:paraId="36452176" w14:textId="77777777" w:rsidR="00CB7F12" w:rsidRPr="00F435AC" w:rsidRDefault="002D1252">
      <w:pPr>
        <w:spacing w:after="120"/>
        <w:rPr>
          <w:rFonts w:cs="Arial"/>
        </w:rPr>
      </w:pPr>
      <w:r w:rsidRPr="00F435AC">
        <w:rPr>
          <w:rFonts w:cs="Arial"/>
        </w:rPr>
        <w:t>Working in a complex SEN school is demanding and deeply rewarding. We take staff wellbeing seriously because staff wellbeing and pupil wellbeing are linked.</w:t>
      </w:r>
    </w:p>
    <w:p w14:paraId="1295FC22" w14:textId="77777777" w:rsidR="00B65771" w:rsidRPr="00B65771" w:rsidRDefault="00B65771" w:rsidP="00B65771">
      <w:pPr>
        <w:spacing w:after="0"/>
        <w:rPr>
          <w:b/>
          <w:bCs/>
        </w:rPr>
      </w:pPr>
      <w:r w:rsidRPr="00B65771">
        <w:rPr>
          <w:b/>
          <w:bCs/>
        </w:rPr>
        <w:t>Our Multi-Site Model</w:t>
      </w:r>
    </w:p>
    <w:p w14:paraId="1EF66026" w14:textId="723A33EF" w:rsidR="00B65771" w:rsidRPr="00B65771" w:rsidRDefault="00B65771" w:rsidP="00B65771">
      <w:pPr>
        <w:spacing w:after="0"/>
      </w:pPr>
      <w:r w:rsidRPr="00B65771">
        <w:t xml:space="preserve">Charlton Park Academy operates across a small number of closely connected </w:t>
      </w:r>
      <w:r w:rsidR="00743C49" w:rsidRPr="00B65771">
        <w:t>sites;</w:t>
      </w:r>
      <w:r w:rsidRPr="00B65771">
        <w:t xml:space="preserve"> all located </w:t>
      </w:r>
      <w:r w:rsidRPr="00B65771">
        <w:rPr>
          <w:b/>
          <w:bCs/>
        </w:rPr>
        <w:t>within a 10-minute travel radius of the main CPA building</w:t>
      </w:r>
      <w:r w:rsidRPr="00B65771">
        <w:t>. These sites are an integral part of our school community and operate under the same leadership, curriculum framework, safeguarding systems and professional standards. Staff are appointed to the Trust, not to a single building, and may work across sites in line with pupil needs, expertise and development opportunities.</w:t>
      </w:r>
    </w:p>
    <w:p w14:paraId="5AC9CD94" w14:textId="77777777" w:rsidR="00FE5874" w:rsidRDefault="00FE5874" w:rsidP="00B65771">
      <w:pPr>
        <w:spacing w:after="0"/>
        <w:rPr>
          <w:b/>
          <w:bCs/>
        </w:rPr>
      </w:pPr>
    </w:p>
    <w:p w14:paraId="6CD34354" w14:textId="1596F1E0" w:rsidR="00B65771" w:rsidRPr="00B65771" w:rsidRDefault="00B65771" w:rsidP="00B65771">
      <w:pPr>
        <w:spacing w:after="0"/>
        <w:rPr>
          <w:b/>
          <w:bCs/>
        </w:rPr>
      </w:pPr>
      <w:r w:rsidRPr="00B65771">
        <w:rPr>
          <w:b/>
          <w:bCs/>
        </w:rPr>
        <w:t>Why teaching at a different site is an opportunity — not a compromise</w:t>
      </w:r>
    </w:p>
    <w:p w14:paraId="7FCAF030" w14:textId="77777777" w:rsidR="00B65771" w:rsidRPr="00B65771" w:rsidRDefault="00B65771" w:rsidP="00B65771">
      <w:pPr>
        <w:spacing w:after="0"/>
      </w:pPr>
      <w:r w:rsidRPr="00B65771">
        <w:t xml:space="preserve">Teaching at one of our additional sites is </w:t>
      </w:r>
      <w:r w:rsidRPr="00B65771">
        <w:rPr>
          <w:b/>
          <w:bCs/>
        </w:rPr>
        <w:t>not a lesser experience</w:t>
      </w:r>
      <w:r w:rsidRPr="00B65771">
        <w:t xml:space="preserve"> — in fact, for many staff it becomes a defining stage of professional growth. Smaller teams, clearer lines of responsibility and close working relationships mean teachers often develop </w:t>
      </w:r>
      <w:r w:rsidRPr="00B65771">
        <w:rPr>
          <w:b/>
          <w:bCs/>
        </w:rPr>
        <w:t>leadership skills, decision-making confidence and strategic oversight more quickly</w:t>
      </w:r>
      <w:r w:rsidRPr="00B65771">
        <w:t xml:space="preserve"> than in a single large setting. Staff are trusted to lead practice, shape routines, mentor others and contribute directly to school improvement, while remaining fully supported by senior leaders, coaching systems and Trust-wide CPD.</w:t>
      </w:r>
    </w:p>
    <w:p w14:paraId="276D5940" w14:textId="77777777" w:rsidR="00B65771" w:rsidRPr="00B65771" w:rsidRDefault="00B65771" w:rsidP="00B65771">
      <w:pPr>
        <w:spacing w:after="0"/>
      </w:pPr>
      <w:r w:rsidRPr="00B65771">
        <w:t xml:space="preserve">For teachers who are ambitious, reflective and ready to grow, our multi-site model offers a rare opportunity: </w:t>
      </w:r>
      <w:r w:rsidRPr="00B65771">
        <w:rPr>
          <w:b/>
          <w:bCs/>
        </w:rPr>
        <w:t>to deepen SEND expertise, broaden leadership experience, and accelerate professional development — without leaving the classroom</w:t>
      </w:r>
      <w:r w:rsidRPr="00B65771">
        <w:t>.</w:t>
      </w:r>
    </w:p>
    <w:p w14:paraId="5EA321B8" w14:textId="77777777" w:rsidR="00B65771" w:rsidRPr="00B65771" w:rsidRDefault="00B65771" w:rsidP="002E76C3">
      <w:pPr>
        <w:spacing w:after="0"/>
      </w:pPr>
    </w:p>
    <w:p w14:paraId="76249604" w14:textId="0E7BE55D" w:rsidR="00CB7F12" w:rsidRPr="002E76C3" w:rsidRDefault="002D1252" w:rsidP="002E76C3">
      <w:pPr>
        <w:spacing w:after="0"/>
        <w:rPr>
          <w:b/>
          <w:bCs/>
        </w:rPr>
      </w:pPr>
      <w:r w:rsidRPr="002E76C3">
        <w:rPr>
          <w:b/>
          <w:bCs/>
        </w:rPr>
        <w:t xml:space="preserve">Wellbeing and benefits </w:t>
      </w:r>
    </w:p>
    <w:p w14:paraId="35BE51AF" w14:textId="77777777" w:rsidR="0035008A" w:rsidRDefault="00D95C00" w:rsidP="00D95C00">
      <w:pPr>
        <w:pStyle w:val="ListBullet"/>
        <w:spacing w:after="40"/>
        <w:rPr>
          <w:rFonts w:cs="Arial"/>
        </w:rPr>
      </w:pPr>
      <w:r w:rsidRPr="00ED5CB6">
        <w:rPr>
          <w:rFonts w:cs="Arial"/>
          <w:b/>
          <w:bCs/>
        </w:rPr>
        <w:t>Professional learning</w:t>
      </w:r>
      <w:r w:rsidRPr="00D95C00">
        <w:rPr>
          <w:rFonts w:cs="Arial"/>
        </w:rPr>
        <w:t xml:space="preserve"> </w:t>
      </w:r>
      <w:r w:rsidR="00B7603A">
        <w:rPr>
          <w:rFonts w:cs="Arial"/>
        </w:rPr>
        <w:t>offer</w:t>
      </w:r>
      <w:r w:rsidR="006704A3">
        <w:rPr>
          <w:rFonts w:cs="Arial"/>
        </w:rPr>
        <w:t xml:space="preserve">: </w:t>
      </w:r>
    </w:p>
    <w:p w14:paraId="340B3979" w14:textId="67A8FC32" w:rsidR="00D95C00" w:rsidRPr="00D95C00" w:rsidRDefault="00D95C00" w:rsidP="0035008A">
      <w:pPr>
        <w:pStyle w:val="ListBullet"/>
        <w:tabs>
          <w:tab w:val="clear" w:pos="360"/>
          <w:tab w:val="num" w:pos="720"/>
        </w:tabs>
        <w:spacing w:after="40"/>
        <w:ind w:left="720"/>
        <w:rPr>
          <w:rFonts w:cs="Arial"/>
        </w:rPr>
      </w:pPr>
      <w:r w:rsidRPr="00D95C00">
        <w:rPr>
          <w:rFonts w:cs="Arial"/>
        </w:rPr>
        <w:t>combine</w:t>
      </w:r>
      <w:r w:rsidR="0035008A">
        <w:rPr>
          <w:rFonts w:cs="Arial"/>
        </w:rPr>
        <w:t>s</w:t>
      </w:r>
      <w:r w:rsidRPr="00D95C00">
        <w:rPr>
          <w:rFonts w:cs="Arial"/>
        </w:rPr>
        <w:t xml:space="preserve"> </w:t>
      </w:r>
      <w:r w:rsidRPr="0035008A">
        <w:rPr>
          <w:rFonts w:cs="Arial"/>
        </w:rPr>
        <w:t>instructional coaching</w:t>
      </w:r>
      <w:r w:rsidRPr="00D95C00">
        <w:rPr>
          <w:rFonts w:cs="Arial"/>
        </w:rPr>
        <w:t xml:space="preserve">, deliberate practice and reflective enquiry with access to nationally recognised professional learning pathways. </w:t>
      </w:r>
    </w:p>
    <w:p w14:paraId="749C0046" w14:textId="1D0003F7" w:rsidR="00CB7F12" w:rsidRPr="00F435AC" w:rsidRDefault="00D95C00" w:rsidP="00831399">
      <w:pPr>
        <w:pStyle w:val="ListBullet"/>
        <w:tabs>
          <w:tab w:val="clear" w:pos="360"/>
          <w:tab w:val="num" w:pos="720"/>
        </w:tabs>
        <w:spacing w:after="40"/>
        <w:ind w:left="720"/>
        <w:rPr>
          <w:rFonts w:cs="Arial"/>
        </w:rPr>
      </w:pPr>
      <w:r w:rsidRPr="00D95C00">
        <w:rPr>
          <w:rFonts w:cs="Arial"/>
        </w:rPr>
        <w:t xml:space="preserve">is strengthened through strategic partnerships across the SEND sector, including collaboration with specialist providers across the South East, and engagement with organisations such as CENMAC, NAS, and other SEND-focused networks. </w:t>
      </w:r>
    </w:p>
    <w:p w14:paraId="0FE12E43" w14:textId="5F0B7EE2" w:rsidR="007144E8" w:rsidRDefault="007144E8" w:rsidP="00B85F81">
      <w:pPr>
        <w:pStyle w:val="ListBullet"/>
        <w:spacing w:after="40"/>
        <w:rPr>
          <w:rFonts w:cs="Arial"/>
        </w:rPr>
      </w:pPr>
      <w:r w:rsidRPr="00ED5CB6">
        <w:rPr>
          <w:rFonts w:cs="Arial"/>
          <w:b/>
          <w:bCs/>
        </w:rPr>
        <w:t>S</w:t>
      </w:r>
      <w:r w:rsidR="00DE2777" w:rsidRPr="00ED5CB6">
        <w:rPr>
          <w:rFonts w:cs="Arial"/>
          <w:b/>
          <w:bCs/>
        </w:rPr>
        <w:t>taff wellbeing</w:t>
      </w:r>
      <w:r w:rsidR="00DE2777" w:rsidRPr="00DE2777">
        <w:rPr>
          <w:rFonts w:cs="Arial"/>
        </w:rPr>
        <w:t xml:space="preserve"> </w:t>
      </w:r>
      <w:r w:rsidR="00A02878">
        <w:rPr>
          <w:rFonts w:cs="Arial"/>
        </w:rPr>
        <w:t xml:space="preserve">is </w:t>
      </w:r>
      <w:r w:rsidR="00DE2777" w:rsidRPr="00DE2777">
        <w:rPr>
          <w:rFonts w:cs="Arial"/>
        </w:rPr>
        <w:t>built into how we work: clear safeguarding and behaviour systems, protected time for planning and reflection, access to occupational health and counselling support, and leadership that prioritises sustainable practice. We focus on consistency, support and professional trust — not quick fixes.</w:t>
      </w:r>
    </w:p>
    <w:p w14:paraId="27A06296" w14:textId="77777777" w:rsidR="00AE6A97" w:rsidRDefault="00ED5CB6">
      <w:pPr>
        <w:pStyle w:val="ListBullet"/>
        <w:spacing w:after="40"/>
        <w:rPr>
          <w:rFonts w:cs="Arial"/>
        </w:rPr>
      </w:pPr>
      <w:r w:rsidRPr="00ED5CB6">
        <w:rPr>
          <w:rFonts w:cs="Arial"/>
          <w:b/>
          <w:bCs/>
        </w:rPr>
        <w:t>Flexible Working and Family-Friendly Practice</w:t>
      </w:r>
      <w:r>
        <w:rPr>
          <w:rFonts w:cs="Arial"/>
          <w:b/>
          <w:bCs/>
        </w:rPr>
        <w:t xml:space="preserve">: </w:t>
      </w:r>
      <w:r w:rsidRPr="00ED5CB6">
        <w:rPr>
          <w:rFonts w:cs="Arial"/>
        </w:rPr>
        <w:t xml:space="preserve">We recognise that excellent teaching is sustained by realistic working arrangements. </w:t>
      </w:r>
      <w:r w:rsidR="00AE6A97">
        <w:rPr>
          <w:rFonts w:cs="Arial"/>
        </w:rPr>
        <w:t>CPA</w:t>
      </w:r>
      <w:r w:rsidRPr="00ED5CB6">
        <w:rPr>
          <w:rFonts w:cs="Arial"/>
        </w:rPr>
        <w:t xml:space="preserve"> supports flexible and family-friendly working wherever the role allows, including part-time contracts, phased returns, and agreed adjustments at different career or life stages. Requests are considered thoughtfully and transparently, with a focus on maintaining high-quality provision while supporting staff to work sustainably over time.</w:t>
      </w:r>
    </w:p>
    <w:p w14:paraId="58747C61" w14:textId="0A598718" w:rsidR="00CB7F12" w:rsidRPr="008A2165" w:rsidRDefault="002D1252">
      <w:pPr>
        <w:pStyle w:val="ListBullet"/>
        <w:spacing w:after="40"/>
        <w:rPr>
          <w:rFonts w:cs="Arial"/>
        </w:rPr>
      </w:pPr>
      <w:r w:rsidRPr="00F435AC">
        <w:rPr>
          <w:rFonts w:cs="Arial"/>
        </w:rPr>
        <w:t xml:space="preserve">Other benefits (where offered): </w:t>
      </w:r>
      <w:r w:rsidR="00B85F81" w:rsidRPr="00A13867">
        <w:rPr>
          <w:rFonts w:cs="Arial"/>
        </w:rPr>
        <w:t xml:space="preserve">access to school’s </w:t>
      </w:r>
      <w:r w:rsidR="00A13867" w:rsidRPr="00A13867">
        <w:rPr>
          <w:rFonts w:cs="Arial"/>
        </w:rPr>
        <w:t>Gym and Fitness</w:t>
      </w:r>
      <w:r w:rsidR="00A13867">
        <w:rPr>
          <w:rFonts w:cs="Arial"/>
        </w:rPr>
        <w:t xml:space="preserve"> rooms, Yoga for staff and many other </w:t>
      </w:r>
      <w:r w:rsidR="0035668D">
        <w:rPr>
          <w:rFonts w:cs="Arial"/>
        </w:rPr>
        <w:t>wellbeing activities organised across the trust</w:t>
      </w:r>
    </w:p>
    <w:p w14:paraId="07D475D3" w14:textId="19330047" w:rsidR="00CB7F12" w:rsidRPr="00F435AC" w:rsidRDefault="002D1252" w:rsidP="0033725A">
      <w:pPr>
        <w:pStyle w:val="Heading1"/>
      </w:pPr>
      <w:bookmarkStart w:id="11" w:name="_Toc223120041"/>
      <w:r w:rsidRPr="00F435AC">
        <w:t>1</w:t>
      </w:r>
      <w:r w:rsidR="00CA2A1A">
        <w:t>1</w:t>
      </w:r>
      <w:r w:rsidRPr="00F435AC">
        <w:t>. Equality, safeguarding and safer recruitment</w:t>
      </w:r>
      <w:bookmarkEnd w:id="11"/>
    </w:p>
    <w:p w14:paraId="7CB8D84B" w14:textId="77777777" w:rsidR="00CB7F12" w:rsidRPr="00F435AC" w:rsidRDefault="002D1252">
      <w:pPr>
        <w:spacing w:after="120"/>
        <w:rPr>
          <w:rFonts w:cs="Arial"/>
        </w:rPr>
      </w:pPr>
      <w:r w:rsidRPr="00F435AC">
        <w:rPr>
          <w:rFonts w:cs="Arial"/>
        </w:rPr>
        <w:t>Charlton Park Academy is committed to safeguarding and promoting the welfare of children and young people. All staff share responsibility for safeguarding, and all appointments are subject to the appropriate pre</w:t>
      </w:r>
      <w:r w:rsidRPr="00F435AC">
        <w:rPr>
          <w:rFonts w:ascii="Cambria Math" w:hAnsi="Cambria Math" w:cs="Cambria Math"/>
        </w:rPr>
        <w:t>‑</w:t>
      </w:r>
      <w:r w:rsidRPr="00F435AC">
        <w:rPr>
          <w:rFonts w:cs="Arial"/>
        </w:rPr>
        <w:t>employment checks, including an enhanced DBS check and references.</w:t>
      </w:r>
    </w:p>
    <w:p w14:paraId="046BE95D" w14:textId="0565089E" w:rsidR="008A2165" w:rsidRDefault="002D1252">
      <w:pPr>
        <w:spacing w:after="120"/>
        <w:rPr>
          <w:rFonts w:cs="Arial"/>
        </w:rPr>
      </w:pPr>
      <w:r w:rsidRPr="00F435AC">
        <w:rPr>
          <w:rFonts w:cs="Arial"/>
        </w:rPr>
        <w:t>We are committed to equality of opportunity and to creating an inclusive workplace. We welcome applications from all suitably qualified candidates and aim to remove barriers so that staff can thrive.</w:t>
      </w:r>
    </w:p>
    <w:p w14:paraId="1A6B3951" w14:textId="58E5CAFB" w:rsidR="00CB7F12" w:rsidRPr="00F435AC" w:rsidRDefault="002D1252" w:rsidP="008C3D88">
      <w:pPr>
        <w:pStyle w:val="Heading1"/>
      </w:pPr>
      <w:bookmarkStart w:id="12" w:name="_Toc223120042"/>
      <w:r w:rsidRPr="00F435AC">
        <w:t>1</w:t>
      </w:r>
      <w:r w:rsidR="00CA2A1A">
        <w:t>2</w:t>
      </w:r>
      <w:r w:rsidRPr="00F435AC">
        <w:t>. Guidance for applicants and recruitment process</w:t>
      </w:r>
      <w:bookmarkEnd w:id="12"/>
    </w:p>
    <w:p w14:paraId="1E82A11C" w14:textId="77777777" w:rsidR="00CB7F12" w:rsidRPr="008A2165" w:rsidRDefault="002D1252" w:rsidP="008A2165">
      <w:pPr>
        <w:spacing w:after="0"/>
        <w:rPr>
          <w:b/>
          <w:bCs/>
        </w:rPr>
      </w:pPr>
      <w:r w:rsidRPr="008A2165">
        <w:rPr>
          <w:b/>
          <w:bCs/>
        </w:rPr>
        <w:t>Completing your application</w:t>
      </w:r>
    </w:p>
    <w:p w14:paraId="146B69FE" w14:textId="77777777" w:rsidR="00CB7F12" w:rsidRPr="00F435AC" w:rsidRDefault="002D1252">
      <w:pPr>
        <w:pStyle w:val="ListBullet"/>
        <w:spacing w:after="40"/>
        <w:rPr>
          <w:rFonts w:cs="Arial"/>
        </w:rPr>
      </w:pPr>
      <w:r w:rsidRPr="00F435AC">
        <w:rPr>
          <w:rFonts w:cs="Arial"/>
        </w:rPr>
        <w:t>Read the job description and person specification and address these directly in your supporting statement.</w:t>
      </w:r>
    </w:p>
    <w:p w14:paraId="77CDFF4D" w14:textId="77777777" w:rsidR="00CB7F12" w:rsidRPr="00F435AC" w:rsidRDefault="002D1252">
      <w:pPr>
        <w:pStyle w:val="ListBullet"/>
        <w:spacing w:after="40"/>
        <w:rPr>
          <w:rFonts w:cs="Arial"/>
        </w:rPr>
      </w:pPr>
      <w:r w:rsidRPr="00F435AC">
        <w:rPr>
          <w:rFonts w:cs="Arial"/>
        </w:rPr>
        <w:t>Use real examples: what you did, what changed, and what you learned.</w:t>
      </w:r>
    </w:p>
    <w:p w14:paraId="34C8187F" w14:textId="77777777" w:rsidR="00CB7F12" w:rsidRPr="00F435AC" w:rsidRDefault="002D1252">
      <w:pPr>
        <w:pStyle w:val="ListBullet"/>
        <w:spacing w:after="40"/>
        <w:rPr>
          <w:rFonts w:cs="Arial"/>
        </w:rPr>
      </w:pPr>
      <w:r w:rsidRPr="00F435AC">
        <w:rPr>
          <w:rFonts w:cs="Arial"/>
        </w:rPr>
        <w:t>Keep it clear and concise; avoid jargon where possible.</w:t>
      </w:r>
    </w:p>
    <w:p w14:paraId="7B608CC9" w14:textId="77777777" w:rsidR="00CB7F12" w:rsidRPr="00F435AC" w:rsidRDefault="002D1252">
      <w:pPr>
        <w:pStyle w:val="ListBullet"/>
        <w:spacing w:after="40"/>
        <w:rPr>
          <w:rFonts w:cs="Arial"/>
        </w:rPr>
      </w:pPr>
      <w:r w:rsidRPr="00F435AC">
        <w:rPr>
          <w:rFonts w:cs="Arial"/>
        </w:rPr>
        <w:t>Explain any employment gaps briefly and honestly.</w:t>
      </w:r>
    </w:p>
    <w:p w14:paraId="4205F441" w14:textId="77777777" w:rsidR="00CB7F12" w:rsidRPr="002E76C3" w:rsidRDefault="002D1252" w:rsidP="002E76C3">
      <w:pPr>
        <w:spacing w:after="0"/>
        <w:rPr>
          <w:b/>
          <w:bCs/>
        </w:rPr>
      </w:pPr>
      <w:r w:rsidRPr="002E76C3">
        <w:rPr>
          <w:b/>
          <w:bCs/>
        </w:rPr>
        <w:t>Selection process (typical)</w:t>
      </w:r>
    </w:p>
    <w:p w14:paraId="7978378E" w14:textId="77777777" w:rsidR="00CB7F12" w:rsidRPr="00F435AC" w:rsidRDefault="002D1252">
      <w:pPr>
        <w:pStyle w:val="ListBullet"/>
        <w:spacing w:after="40"/>
        <w:rPr>
          <w:rFonts w:cs="Arial"/>
        </w:rPr>
      </w:pPr>
      <w:r w:rsidRPr="00F435AC">
        <w:rPr>
          <w:rFonts w:cs="Arial"/>
        </w:rPr>
        <w:t>Shortlisting against the person specification.</w:t>
      </w:r>
    </w:p>
    <w:p w14:paraId="13F8298A" w14:textId="77777777" w:rsidR="00CB7F12" w:rsidRPr="00F435AC" w:rsidRDefault="002D1252">
      <w:pPr>
        <w:pStyle w:val="ListBullet"/>
        <w:spacing w:after="40"/>
        <w:rPr>
          <w:rFonts w:cs="Arial"/>
        </w:rPr>
      </w:pPr>
      <w:r w:rsidRPr="00F435AC">
        <w:rPr>
          <w:rFonts w:cs="Arial"/>
        </w:rPr>
        <w:t>Interview day activities may include: a classroom or learning activity, a professional discussion, and safeguarding questions.</w:t>
      </w:r>
    </w:p>
    <w:p w14:paraId="325E5CCA" w14:textId="77777777" w:rsidR="00CB7F12" w:rsidRPr="00F435AC" w:rsidRDefault="002D1252">
      <w:pPr>
        <w:pStyle w:val="ListBullet"/>
        <w:spacing w:after="40"/>
        <w:rPr>
          <w:rFonts w:cs="Arial"/>
        </w:rPr>
      </w:pPr>
      <w:r w:rsidRPr="00F435AC">
        <w:rPr>
          <w:rFonts w:cs="Arial"/>
        </w:rPr>
        <w:t>References and pre</w:t>
      </w:r>
      <w:r w:rsidRPr="00F435AC">
        <w:rPr>
          <w:rFonts w:ascii="Cambria Math" w:hAnsi="Cambria Math" w:cs="Cambria Math"/>
        </w:rPr>
        <w:t>‑</w:t>
      </w:r>
      <w:r w:rsidRPr="00F435AC">
        <w:rPr>
          <w:rFonts w:cs="Arial"/>
        </w:rPr>
        <w:t>employment checks are completed before appointment is confirmed.</w:t>
      </w:r>
    </w:p>
    <w:p w14:paraId="49ED0DB0" w14:textId="77777777" w:rsidR="00FD0343" w:rsidRDefault="002D1252">
      <w:pPr>
        <w:pStyle w:val="ListBullet"/>
        <w:spacing w:after="40"/>
        <w:rPr>
          <w:rFonts w:cs="Arial"/>
        </w:rPr>
      </w:pPr>
      <w:r w:rsidRPr="00F435AC">
        <w:rPr>
          <w:rFonts w:cs="Arial"/>
        </w:rPr>
        <w:t xml:space="preserve">Key dates: </w:t>
      </w:r>
    </w:p>
    <w:p w14:paraId="0A849A62" w14:textId="6FE543E2" w:rsidR="00FD0343" w:rsidRDefault="002D1252" w:rsidP="00FD0343">
      <w:pPr>
        <w:pStyle w:val="ListBullet"/>
        <w:tabs>
          <w:tab w:val="clear" w:pos="360"/>
          <w:tab w:val="num" w:pos="720"/>
        </w:tabs>
        <w:spacing w:after="40"/>
        <w:ind w:left="720"/>
        <w:rPr>
          <w:rFonts w:cs="Arial"/>
        </w:rPr>
      </w:pPr>
      <w:r w:rsidRPr="00F435AC">
        <w:rPr>
          <w:rFonts w:cs="Arial"/>
        </w:rPr>
        <w:t xml:space="preserve">Closing </w:t>
      </w:r>
      <w:r w:rsidRPr="00EA7701">
        <w:rPr>
          <w:rFonts w:cs="Arial"/>
        </w:rPr>
        <w:t xml:space="preserve">date </w:t>
      </w:r>
      <w:r w:rsidR="00EA7701" w:rsidRPr="00EA7701">
        <w:rPr>
          <w:rFonts w:cs="Arial"/>
        </w:rPr>
        <w:t xml:space="preserve">13th April 2026 or 1st June 2026 or </w:t>
      </w:r>
      <w:r w:rsidR="00E22804">
        <w:rPr>
          <w:rFonts w:cs="Arial"/>
        </w:rPr>
        <w:t>13</w:t>
      </w:r>
      <w:r w:rsidR="00E22804" w:rsidRPr="00E22804">
        <w:rPr>
          <w:rFonts w:cs="Arial"/>
          <w:vertAlign w:val="superscript"/>
        </w:rPr>
        <w:t>th</w:t>
      </w:r>
      <w:r w:rsidR="00E22804">
        <w:rPr>
          <w:rFonts w:cs="Arial"/>
        </w:rPr>
        <w:t xml:space="preserve"> </w:t>
      </w:r>
      <w:r w:rsidR="00EF327A">
        <w:rPr>
          <w:rFonts w:cs="Arial"/>
        </w:rPr>
        <w:t>July</w:t>
      </w:r>
      <w:r w:rsidR="00EA7701" w:rsidRPr="00EA7701">
        <w:rPr>
          <w:rFonts w:cs="Arial"/>
        </w:rPr>
        <w:t xml:space="preserve"> 2026 depending upon availability of suitable candidates</w:t>
      </w:r>
    </w:p>
    <w:p w14:paraId="691A7A10" w14:textId="636A0783" w:rsidR="00CB7F12" w:rsidRPr="00F435AC" w:rsidRDefault="002D1252" w:rsidP="00FD0343">
      <w:pPr>
        <w:pStyle w:val="ListBullet"/>
        <w:tabs>
          <w:tab w:val="clear" w:pos="360"/>
          <w:tab w:val="num" w:pos="720"/>
        </w:tabs>
        <w:spacing w:after="40"/>
        <w:ind w:left="720"/>
        <w:rPr>
          <w:rFonts w:cs="Arial"/>
        </w:rPr>
      </w:pPr>
      <w:r w:rsidRPr="00F435AC">
        <w:rPr>
          <w:rFonts w:cs="Arial"/>
        </w:rPr>
        <w:t>Start date</w:t>
      </w:r>
      <w:r w:rsidR="00564D1D" w:rsidRPr="00564D1D">
        <w:rPr>
          <w:rFonts w:cs="Arial"/>
        </w:rPr>
        <w:t xml:space="preserve"> April 2026 </w:t>
      </w:r>
      <w:r w:rsidR="00564D1D">
        <w:rPr>
          <w:rFonts w:cs="Arial"/>
        </w:rPr>
        <w:t>or</w:t>
      </w:r>
      <w:r w:rsidR="00564D1D" w:rsidRPr="00564D1D">
        <w:rPr>
          <w:rFonts w:cs="Arial"/>
        </w:rPr>
        <w:t> June 2026 or September 2026 depending upon availability of suitable candidates</w:t>
      </w:r>
    </w:p>
    <w:p w14:paraId="34EC7498" w14:textId="1578D769" w:rsidR="008B0166" w:rsidRPr="008B0166" w:rsidRDefault="002D1252" w:rsidP="008B0166">
      <w:pPr>
        <w:rPr>
          <w:rFonts w:cs="Arial"/>
          <w:color w:val="EE0000"/>
        </w:rPr>
      </w:pPr>
      <w:r w:rsidRPr="00F435AC">
        <w:rPr>
          <w:rFonts w:cs="Arial"/>
        </w:rPr>
        <w:t xml:space="preserve">School visits are welcomed – contact </w:t>
      </w:r>
      <w:r w:rsidR="008B0166" w:rsidRPr="008B0166">
        <w:rPr>
          <w:rFonts w:cs="Arial"/>
        </w:rPr>
        <w:t>Niall Fallon –</w:t>
      </w:r>
      <w:r w:rsidR="008B0166" w:rsidRPr="008B0166">
        <w:rPr>
          <w:rFonts w:cs="Arial"/>
          <w:color w:val="EE0000"/>
        </w:rPr>
        <w:t> </w:t>
      </w:r>
      <w:hyperlink r:id="rId21" w:history="1">
        <w:r w:rsidR="008B0166" w:rsidRPr="008B0166">
          <w:rPr>
            <w:rStyle w:val="Hyperlink"/>
            <w:rFonts w:cs="Arial"/>
            <w:b/>
            <w:bCs/>
          </w:rPr>
          <w:t>nfallon@charltonparkacademy.co.uk</w:t>
        </w:r>
      </w:hyperlink>
      <w:r w:rsidR="008B0166">
        <w:rPr>
          <w:rFonts w:cs="Arial"/>
          <w:color w:val="EE0000"/>
        </w:rPr>
        <w:t xml:space="preserve"> </w:t>
      </w:r>
      <w:r w:rsidR="008B0166" w:rsidRPr="008B0166">
        <w:rPr>
          <w:rFonts w:cs="Arial"/>
        </w:rPr>
        <w:t>or</w:t>
      </w:r>
    </w:p>
    <w:p w14:paraId="37C998FF" w14:textId="1F40D6B0" w:rsidR="00CB7F12" w:rsidRDefault="008B0166" w:rsidP="00EB6AD5">
      <w:r w:rsidRPr="008B0166">
        <w:rPr>
          <w:rFonts w:cs="Arial"/>
        </w:rPr>
        <w:t>Laura Parker –</w:t>
      </w:r>
      <w:r w:rsidRPr="008B0166">
        <w:rPr>
          <w:rFonts w:cs="Arial"/>
          <w:color w:val="EE0000"/>
        </w:rPr>
        <w:t> </w:t>
      </w:r>
      <w:hyperlink r:id="rId22" w:history="1">
        <w:r w:rsidRPr="008B0166">
          <w:rPr>
            <w:rStyle w:val="Hyperlink"/>
            <w:rFonts w:cs="Arial"/>
            <w:b/>
            <w:bCs/>
          </w:rPr>
          <w:t>lparker@charltonparkacademy.co.uk</w:t>
        </w:r>
      </w:hyperlink>
      <w:r w:rsidR="000E53A1">
        <w:rPr>
          <w:rFonts w:cs="Arial"/>
          <w:color w:val="EE0000"/>
        </w:rPr>
        <w:t xml:space="preserve">. </w:t>
      </w:r>
      <w:r w:rsidR="00377270">
        <w:t>We want you to see our context and ask honest questions.</w:t>
      </w:r>
    </w:p>
    <w:p w14:paraId="76327E30" w14:textId="77777777" w:rsidR="00AA69A0" w:rsidRPr="00AA69A0" w:rsidRDefault="00AA69A0" w:rsidP="00AA69A0">
      <w:pPr>
        <w:rPr>
          <w:rFonts w:cs="Arial"/>
        </w:rPr>
      </w:pPr>
      <w:r w:rsidRPr="00AA69A0">
        <w:rPr>
          <w:rFonts w:cs="Arial"/>
        </w:rPr>
        <w:t>Please contact Nina Randall-Webb, HR and Resources Manager with details of your experience and qualifications for this role in the first instance. Her email is:</w:t>
      </w:r>
    </w:p>
    <w:p w14:paraId="0A1FF52C" w14:textId="77777777" w:rsidR="00AA69A0" w:rsidRPr="00AA69A0" w:rsidRDefault="00AA69A0" w:rsidP="00AA69A0">
      <w:pPr>
        <w:rPr>
          <w:rFonts w:cs="Arial"/>
          <w:color w:val="EE0000"/>
        </w:rPr>
      </w:pPr>
      <w:hyperlink r:id="rId23" w:history="1">
        <w:r w:rsidRPr="00AA69A0">
          <w:rPr>
            <w:rStyle w:val="Hyperlink"/>
            <w:rFonts w:cs="Arial"/>
            <w:b/>
            <w:bCs/>
          </w:rPr>
          <w:t>nrandall-webb@charltonparkacademy.co.uk</w:t>
        </w:r>
      </w:hyperlink>
    </w:p>
    <w:p w14:paraId="070D44AC" w14:textId="77777777" w:rsidR="00AA69A0" w:rsidRPr="00AA69A0" w:rsidRDefault="00AA69A0" w:rsidP="00AA69A0">
      <w:pPr>
        <w:numPr>
          <w:ilvl w:val="0"/>
          <w:numId w:val="10"/>
        </w:numPr>
        <w:rPr>
          <w:rFonts w:cs="Arial"/>
          <w:color w:val="EE0000"/>
        </w:rPr>
      </w:pPr>
      <w:hyperlink r:id="rId24" w:tgtFrame="_blank" w:history="1">
        <w:r w:rsidRPr="00AA69A0">
          <w:rPr>
            <w:rStyle w:val="Hyperlink"/>
            <w:rFonts w:cs="Arial"/>
            <w:b/>
            <w:bCs/>
          </w:rPr>
          <w:t>CPA Application Form(opens in new tab)(opens in new tab)</w:t>
        </w:r>
      </w:hyperlink>
    </w:p>
    <w:p w14:paraId="231029FE" w14:textId="77777777" w:rsidR="00AA69A0" w:rsidRPr="00AA69A0" w:rsidRDefault="00AA69A0" w:rsidP="00AA69A0">
      <w:pPr>
        <w:numPr>
          <w:ilvl w:val="0"/>
          <w:numId w:val="10"/>
        </w:numPr>
        <w:rPr>
          <w:rFonts w:cs="Arial"/>
          <w:color w:val="EE0000"/>
        </w:rPr>
      </w:pPr>
      <w:hyperlink r:id="rId25" w:tgtFrame="_blank" w:history="1">
        <w:r w:rsidRPr="00AA69A0">
          <w:rPr>
            <w:rStyle w:val="Hyperlink"/>
            <w:rFonts w:cs="Arial"/>
            <w:b/>
            <w:bCs/>
          </w:rPr>
          <w:t>Equal Opportunities Monitoring Form</w:t>
        </w:r>
      </w:hyperlink>
    </w:p>
    <w:p w14:paraId="3F66956A" w14:textId="77777777" w:rsidR="00AA69A0" w:rsidRPr="008B0166" w:rsidRDefault="00AA69A0" w:rsidP="00EB6AD5">
      <w:pPr>
        <w:rPr>
          <w:rFonts w:cs="Arial"/>
          <w:color w:val="EE0000"/>
        </w:rPr>
      </w:pPr>
    </w:p>
    <w:p w14:paraId="1E56111A" w14:textId="22A04C98" w:rsidR="007957CA" w:rsidRDefault="008A2165" w:rsidP="008A2165">
      <w:pPr>
        <w:pStyle w:val="Heading1"/>
      </w:pPr>
      <w:bookmarkStart w:id="13" w:name="_Toc223120043"/>
      <w:r>
        <w:t>1</w:t>
      </w:r>
      <w:r w:rsidR="00CA2A1A">
        <w:t>3</w:t>
      </w:r>
      <w:r>
        <w:t xml:space="preserve">. </w:t>
      </w:r>
      <w:r w:rsidR="007957CA">
        <w:t>Statement of Provision</w:t>
      </w:r>
      <w:bookmarkEnd w:id="13"/>
    </w:p>
    <w:p w14:paraId="66DAD461" w14:textId="77777777" w:rsidR="007957CA" w:rsidRPr="008A2165" w:rsidRDefault="007957CA" w:rsidP="007957CA">
      <w:pPr>
        <w:pStyle w:val="CPASectionHeading"/>
        <w:rPr>
          <w:rFonts w:ascii="Arial" w:hAnsi="Arial" w:cs="Arial"/>
        </w:rPr>
      </w:pPr>
      <w:r w:rsidRPr="008A2165">
        <w:rPr>
          <w:rFonts w:ascii="Arial" w:hAnsi="Arial" w:cs="Arial"/>
        </w:rPr>
        <w:t>Introductory statement</w:t>
      </w:r>
    </w:p>
    <w:p w14:paraId="74128772" w14:textId="77777777" w:rsidR="007957CA" w:rsidRPr="008A2165" w:rsidRDefault="007957CA" w:rsidP="007957CA">
      <w:pPr>
        <w:rPr>
          <w:rFonts w:cs="Arial"/>
        </w:rPr>
      </w:pPr>
      <w:r w:rsidRPr="008A2165">
        <w:rPr>
          <w:rFonts w:cs="Arial"/>
        </w:rPr>
        <w:t>Charlton Park Academy is a specialist secondary academy for children and young people with Education, Health and Care Plans (EHCPs). We support pupils with a wide range of needs, including autism (including sensory autism), SLD, PMLD and complex communication and regulation needs. Our provision is designed so that pupils are safe, able to regulate, able to communicate, and able to access learning.</w:t>
      </w:r>
    </w:p>
    <w:p w14:paraId="05E30413" w14:textId="77777777" w:rsidR="007957CA" w:rsidRPr="008A2165" w:rsidRDefault="007957CA" w:rsidP="007957CA">
      <w:pPr>
        <w:pStyle w:val="CPASectionHeading"/>
        <w:rPr>
          <w:rFonts w:ascii="Arial" w:hAnsi="Arial" w:cs="Arial"/>
        </w:rPr>
      </w:pPr>
      <w:r w:rsidRPr="008A2165">
        <w:rPr>
          <w:rFonts w:ascii="Arial" w:hAnsi="Arial" w:cs="Arial"/>
        </w:rPr>
        <w:t>Admissions</w:t>
      </w:r>
    </w:p>
    <w:p w14:paraId="711FF07E" w14:textId="77777777" w:rsidR="007957CA" w:rsidRPr="008A2165" w:rsidRDefault="007957CA" w:rsidP="007957CA">
      <w:pPr>
        <w:rPr>
          <w:rFonts w:cs="Arial"/>
        </w:rPr>
      </w:pPr>
      <w:r w:rsidRPr="008A2165">
        <w:rPr>
          <w:rFonts w:cs="Arial"/>
        </w:rPr>
        <w:t>Admission is through the local authority SEND process and pupils attend where Charlton Park Academy is named in their EHCP. Placement decisions are made with the aim of meeting need safely and appropriately, and in partnership with families and professionals.</w:t>
      </w:r>
    </w:p>
    <w:p w14:paraId="7159F653" w14:textId="77777777" w:rsidR="007957CA" w:rsidRPr="008A2165" w:rsidRDefault="007957CA" w:rsidP="007957CA">
      <w:pPr>
        <w:pStyle w:val="CPASectionHeading"/>
        <w:rPr>
          <w:rFonts w:ascii="Arial" w:hAnsi="Arial" w:cs="Arial"/>
        </w:rPr>
      </w:pPr>
      <w:r w:rsidRPr="008A2165">
        <w:rPr>
          <w:rFonts w:ascii="Arial" w:hAnsi="Arial" w:cs="Arial"/>
        </w:rPr>
        <w:t>Curriculum and preparation for adulthood</w:t>
      </w:r>
    </w:p>
    <w:p w14:paraId="234BC55E" w14:textId="77777777" w:rsidR="007957CA" w:rsidRPr="008A2165" w:rsidRDefault="007957CA" w:rsidP="007957CA">
      <w:pPr>
        <w:rPr>
          <w:rFonts w:cs="Arial"/>
        </w:rPr>
      </w:pPr>
      <w:r w:rsidRPr="008A2165">
        <w:rPr>
          <w:rFonts w:cs="Arial"/>
        </w:rPr>
        <w:t>Our curriculum is ambitious, purposeful and adapted to pupils' learning profiles. It prioritises communication, regulation, independence and participation, alongside subject learning appropriate to each pathway. Preparation for adulthood (PfA) is planned progressively and includes communication, self-care, community access and (where appropriate) vocational learning.</w:t>
      </w:r>
    </w:p>
    <w:p w14:paraId="2CDF5A53" w14:textId="77777777" w:rsidR="007957CA" w:rsidRPr="008A2165" w:rsidRDefault="007957CA" w:rsidP="007957CA">
      <w:pPr>
        <w:pStyle w:val="CPASectionHeading"/>
        <w:rPr>
          <w:rFonts w:ascii="Arial" w:hAnsi="Arial" w:cs="Arial"/>
        </w:rPr>
      </w:pPr>
      <w:r w:rsidRPr="008A2165">
        <w:rPr>
          <w:rFonts w:ascii="Arial" w:hAnsi="Arial" w:cs="Arial"/>
        </w:rPr>
        <w:t>Therapy-informed practice</w:t>
      </w:r>
    </w:p>
    <w:p w14:paraId="0F98FE51" w14:textId="77777777" w:rsidR="007957CA" w:rsidRPr="008A2165" w:rsidRDefault="007957CA" w:rsidP="007957CA">
      <w:pPr>
        <w:rPr>
          <w:rFonts w:cs="Arial"/>
        </w:rPr>
      </w:pPr>
      <w:r w:rsidRPr="008A2165">
        <w:rPr>
          <w:rFonts w:cs="Arial"/>
        </w:rPr>
        <w:t>We work in partnership with multi-disciplinary professionals (such as speech and language therapy, occupational therapy, physiotherapy and nursing support) to embed agreed strategies into day-to-day practice. Therapy input is used to strengthen universal practice, provide targeted support where needed, and coordinate specialist programmes safely.</w:t>
      </w:r>
    </w:p>
    <w:p w14:paraId="7B612CEF" w14:textId="77777777" w:rsidR="007957CA" w:rsidRPr="008A2165" w:rsidRDefault="007957CA" w:rsidP="007957CA">
      <w:pPr>
        <w:pStyle w:val="CPASectionHeading"/>
        <w:rPr>
          <w:rFonts w:ascii="Arial" w:hAnsi="Arial" w:cs="Arial"/>
        </w:rPr>
      </w:pPr>
      <w:r w:rsidRPr="008A2165">
        <w:rPr>
          <w:rFonts w:ascii="Arial" w:hAnsi="Arial" w:cs="Arial"/>
        </w:rPr>
        <w:t>Communication</w:t>
      </w:r>
    </w:p>
    <w:p w14:paraId="5A05BFEA" w14:textId="77777777" w:rsidR="007957CA" w:rsidRPr="008A2165" w:rsidRDefault="007957CA" w:rsidP="007957CA">
      <w:pPr>
        <w:rPr>
          <w:rFonts w:cs="Arial"/>
        </w:rPr>
      </w:pPr>
      <w:r w:rsidRPr="008A2165">
        <w:rPr>
          <w:rFonts w:cs="Arial"/>
        </w:rPr>
        <w:t>Communication is a core priority. Pupils are supported to understand and express themselves using appropriate systems, which may include AAC, visuals, objects of reference, signing or other structured supports. Communication approaches are used consistently across lessons, transitions and social times.</w:t>
      </w:r>
    </w:p>
    <w:p w14:paraId="29A04DD9" w14:textId="77777777" w:rsidR="007957CA" w:rsidRPr="008A2165" w:rsidRDefault="007957CA" w:rsidP="007957CA">
      <w:pPr>
        <w:pStyle w:val="CPASectionHeading"/>
        <w:rPr>
          <w:rFonts w:ascii="Arial" w:hAnsi="Arial" w:cs="Arial"/>
        </w:rPr>
      </w:pPr>
      <w:r w:rsidRPr="008A2165">
        <w:rPr>
          <w:rFonts w:ascii="Arial" w:hAnsi="Arial" w:cs="Arial"/>
        </w:rPr>
        <w:t>Regulation and behaviour support</w:t>
      </w:r>
    </w:p>
    <w:p w14:paraId="05D74F82" w14:textId="77777777" w:rsidR="007957CA" w:rsidRPr="008A2165" w:rsidRDefault="007957CA" w:rsidP="007957CA">
      <w:pPr>
        <w:rPr>
          <w:rFonts w:cs="Arial"/>
        </w:rPr>
      </w:pPr>
      <w:r w:rsidRPr="008A2165">
        <w:rPr>
          <w:rFonts w:cs="Arial"/>
        </w:rPr>
        <w:t>We understand that behaviour communicates need. We use consistent routines and proactive regulation supports (including sensory strategies) to reduce escalation and increase participation. Adults respond calmly and predictably, using the least intrusive support needed to keep everyone safe and to build independence.</w:t>
      </w:r>
    </w:p>
    <w:p w14:paraId="3011E141" w14:textId="77777777" w:rsidR="007957CA" w:rsidRPr="008A2165" w:rsidRDefault="007957CA" w:rsidP="007957CA">
      <w:pPr>
        <w:pStyle w:val="CPASectionHeading"/>
        <w:rPr>
          <w:rFonts w:ascii="Arial" w:hAnsi="Arial" w:cs="Arial"/>
        </w:rPr>
      </w:pPr>
      <w:r w:rsidRPr="008A2165">
        <w:rPr>
          <w:rFonts w:ascii="Arial" w:hAnsi="Arial" w:cs="Arial"/>
        </w:rPr>
        <w:t>Safeguarding and care</w:t>
      </w:r>
    </w:p>
    <w:p w14:paraId="38FB48D7" w14:textId="77777777" w:rsidR="007957CA" w:rsidRPr="008A2165" w:rsidRDefault="007957CA" w:rsidP="007957CA">
      <w:pPr>
        <w:rPr>
          <w:rFonts w:cs="Arial"/>
        </w:rPr>
      </w:pPr>
      <w:r w:rsidRPr="008A2165">
        <w:rPr>
          <w:rFonts w:cs="Arial"/>
        </w:rPr>
        <w:t>Safeguarding is central to our provision. All staff follow academy safeguarding procedures and safer working practice. Where pupils require personal care, physical support or medical support, plans are followed carefully and reviewed as needed. Any concerns are reported immediately through established safeguarding routes.</w:t>
      </w:r>
    </w:p>
    <w:p w14:paraId="1B262BDC" w14:textId="77777777" w:rsidR="007957CA" w:rsidRPr="008A2165" w:rsidRDefault="007957CA" w:rsidP="007957CA">
      <w:pPr>
        <w:pStyle w:val="CPASectionHeading"/>
        <w:rPr>
          <w:rFonts w:ascii="Arial" w:hAnsi="Arial" w:cs="Arial"/>
        </w:rPr>
      </w:pPr>
      <w:r w:rsidRPr="008A2165">
        <w:rPr>
          <w:rFonts w:ascii="Arial" w:hAnsi="Arial" w:cs="Arial"/>
        </w:rPr>
        <w:t>Working with families and partners</w:t>
      </w:r>
    </w:p>
    <w:p w14:paraId="226D62E7" w14:textId="77777777" w:rsidR="007957CA" w:rsidRPr="008A2165" w:rsidRDefault="007957CA" w:rsidP="007957CA">
      <w:pPr>
        <w:rPr>
          <w:rFonts w:cs="Arial"/>
        </w:rPr>
      </w:pPr>
      <w:r w:rsidRPr="008A2165">
        <w:rPr>
          <w:rFonts w:cs="Arial"/>
        </w:rPr>
        <w:t>We work closely with parents/carers and with partner professionals. We value co-production and aim to communicate clearly, especially when pupils' needs change or when the school needs to adjust provision.</w:t>
      </w:r>
    </w:p>
    <w:p w14:paraId="5977F270" w14:textId="77777777" w:rsidR="007957CA" w:rsidRPr="008A2165" w:rsidRDefault="007957CA" w:rsidP="007957CA">
      <w:pPr>
        <w:pStyle w:val="CPASectionHeading"/>
        <w:rPr>
          <w:rFonts w:ascii="Arial" w:hAnsi="Arial" w:cs="Arial"/>
        </w:rPr>
      </w:pPr>
      <w:r w:rsidRPr="008A2165">
        <w:rPr>
          <w:rFonts w:ascii="Arial" w:hAnsi="Arial" w:cs="Arial"/>
        </w:rPr>
        <w:t>Review and quality assurance</w:t>
      </w:r>
    </w:p>
    <w:p w14:paraId="699C8734" w14:textId="77777777" w:rsidR="007957CA" w:rsidRPr="008A2165" w:rsidRDefault="007957CA" w:rsidP="007957CA">
      <w:pPr>
        <w:rPr>
          <w:rFonts w:cs="Arial"/>
        </w:rPr>
      </w:pPr>
      <w:r w:rsidRPr="008A2165">
        <w:rPr>
          <w:rFonts w:cs="Arial"/>
        </w:rPr>
        <w:t>We review provision regularly through EHCP reviews, progress review, and ongoing quality assurance. We focus on what is working, what needs to change, and the impact on pupils' learning, independence and wellbeing.</w:t>
      </w:r>
    </w:p>
    <w:p w14:paraId="7B90E01F" w14:textId="77777777" w:rsidR="00CA2A1A" w:rsidRDefault="00CA2A1A" w:rsidP="00FD0343">
      <w:pPr>
        <w:pStyle w:val="Heading1"/>
      </w:pPr>
    </w:p>
    <w:p w14:paraId="192DBD48" w14:textId="7AA7345D" w:rsidR="00CB7F12" w:rsidRPr="00F435AC" w:rsidRDefault="002D1252" w:rsidP="00FD0343">
      <w:pPr>
        <w:pStyle w:val="Heading1"/>
      </w:pPr>
      <w:bookmarkStart w:id="14" w:name="_Toc223120044"/>
      <w:r w:rsidRPr="00F435AC">
        <w:t>Appendix: Quick glossary</w:t>
      </w:r>
      <w:bookmarkEnd w:id="14"/>
    </w:p>
    <w:p w14:paraId="0AC33FBD" w14:textId="77777777" w:rsidR="00CB7F12" w:rsidRPr="00F435AC" w:rsidRDefault="002D1252">
      <w:pPr>
        <w:pStyle w:val="ListBullet"/>
        <w:spacing w:after="40"/>
        <w:rPr>
          <w:rFonts w:cs="Arial"/>
        </w:rPr>
      </w:pPr>
      <w:r w:rsidRPr="00F435AC">
        <w:rPr>
          <w:rFonts w:cs="Arial"/>
        </w:rPr>
        <w:t>AAC – Augmentative and Alternative Communication (e.g., communication boards, devices).</w:t>
      </w:r>
    </w:p>
    <w:p w14:paraId="7C7A3E16" w14:textId="77777777" w:rsidR="00D919C4" w:rsidRDefault="00D919C4">
      <w:pPr>
        <w:pStyle w:val="ListBullet"/>
        <w:spacing w:after="40"/>
        <w:rPr>
          <w:rFonts w:cs="Arial"/>
        </w:rPr>
      </w:pPr>
      <w:r>
        <w:rPr>
          <w:rFonts w:cs="Arial"/>
        </w:rPr>
        <w:t>ECT – Early Career Teacher</w:t>
      </w:r>
    </w:p>
    <w:p w14:paraId="7F70DB32" w14:textId="60E641E1" w:rsidR="00CB7F12" w:rsidRPr="00F435AC" w:rsidRDefault="002D1252">
      <w:pPr>
        <w:pStyle w:val="ListBullet"/>
        <w:spacing w:after="40"/>
        <w:rPr>
          <w:rFonts w:cs="Arial"/>
        </w:rPr>
      </w:pPr>
      <w:r w:rsidRPr="00F435AC">
        <w:rPr>
          <w:rFonts w:cs="Arial"/>
        </w:rPr>
        <w:t>EHCP – Education, Health and Care Plan (statutory plan describing needs and provision).</w:t>
      </w:r>
    </w:p>
    <w:p w14:paraId="27960D71" w14:textId="77777777" w:rsidR="00CB7F12" w:rsidRPr="00F435AC" w:rsidRDefault="002D1252">
      <w:pPr>
        <w:pStyle w:val="ListBullet"/>
        <w:spacing w:after="40"/>
        <w:rPr>
          <w:rFonts w:cs="Arial"/>
        </w:rPr>
      </w:pPr>
      <w:r w:rsidRPr="00F435AC">
        <w:rPr>
          <w:rFonts w:cs="Arial"/>
        </w:rPr>
        <w:t>PfA – Preparation for Adulthood (outcomes linked to independent living, community, work, health).</w:t>
      </w:r>
    </w:p>
    <w:p w14:paraId="428E80B1" w14:textId="77777777" w:rsidR="00CB7F12" w:rsidRPr="00F435AC" w:rsidRDefault="002D1252">
      <w:pPr>
        <w:pStyle w:val="ListBullet"/>
        <w:spacing w:after="40"/>
        <w:rPr>
          <w:rFonts w:cs="Arial"/>
        </w:rPr>
      </w:pPr>
      <w:r w:rsidRPr="00F435AC">
        <w:rPr>
          <w:rFonts w:cs="Arial"/>
        </w:rPr>
        <w:t>SLD / PMLD – Severe / Profound and Multiple Learning Difficulties.</w:t>
      </w:r>
    </w:p>
    <w:p w14:paraId="6FEBDB91" w14:textId="77777777" w:rsidR="00CB7F12" w:rsidRPr="00127520" w:rsidRDefault="002D1252">
      <w:pPr>
        <w:pStyle w:val="ListBullet"/>
        <w:spacing w:after="40"/>
        <w:rPr>
          <w:rFonts w:cs="Arial"/>
        </w:rPr>
      </w:pPr>
      <w:r w:rsidRPr="00F435AC">
        <w:rPr>
          <w:rFonts w:cs="Arial"/>
        </w:rPr>
        <w:t>Total Communication – using the best mix of communication methods for each pupil.</w:t>
      </w:r>
    </w:p>
    <w:sectPr w:rsidR="00CB7F12" w:rsidRPr="00127520" w:rsidSect="00240055">
      <w:pgSz w:w="11907" w:h="16840" w:code="9"/>
      <w:pgMar w:top="1440" w:right="850" w:bottom="993" w:left="1800" w:header="720" w:footer="4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9A410" w14:textId="77777777" w:rsidR="00116B5E" w:rsidRPr="00F435AC" w:rsidRDefault="00116B5E" w:rsidP="00D74AF5">
      <w:pPr>
        <w:spacing w:after="0" w:line="240" w:lineRule="auto"/>
      </w:pPr>
      <w:r w:rsidRPr="00F435AC">
        <w:separator/>
      </w:r>
    </w:p>
  </w:endnote>
  <w:endnote w:type="continuationSeparator" w:id="0">
    <w:p w14:paraId="07E136B2" w14:textId="77777777" w:rsidR="00116B5E" w:rsidRPr="00F435AC" w:rsidRDefault="00116B5E" w:rsidP="00D74AF5">
      <w:pPr>
        <w:spacing w:after="0" w:line="240" w:lineRule="auto"/>
      </w:pPr>
      <w:r w:rsidRPr="00F435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75D6" w14:textId="77777777" w:rsidR="008430CC" w:rsidRPr="00F435AC" w:rsidRDefault="00925295" w:rsidP="00F91A90">
    <w:pPr>
      <w:pStyle w:val="Footer"/>
      <w:ind w:left="1440"/>
      <w:jc w:val="right"/>
      <w:rPr>
        <w:sz w:val="16"/>
        <w:szCs w:val="16"/>
      </w:rPr>
    </w:pPr>
    <w:sdt>
      <w:sdtPr>
        <w:id w:val="432412612"/>
        <w:docPartObj>
          <w:docPartGallery w:val="Page Numbers (Bottom of Page)"/>
          <w:docPartUnique/>
        </w:docPartObj>
      </w:sdtPr>
      <w:sdtEndPr/>
      <w:sdtContent>
        <w:sdt>
          <w:sdtPr>
            <w:rPr>
              <w:sz w:val="16"/>
              <w:szCs w:val="16"/>
            </w:rPr>
            <w:id w:val="361090431"/>
            <w:docPartObj>
              <w:docPartGallery w:val="Page Numbers (Bottom of Page)"/>
              <w:docPartUnique/>
            </w:docPartObj>
          </w:sdtPr>
          <w:sdtEndPr/>
          <w:sdtContent>
            <w:sdt>
              <w:sdtPr>
                <w:rPr>
                  <w:sz w:val="16"/>
                  <w:szCs w:val="16"/>
                </w:rPr>
                <w:id w:val="-541903798"/>
                <w:docPartObj>
                  <w:docPartGallery w:val="Page Numbers (Top of Page)"/>
                  <w:docPartUnique/>
                </w:docPartObj>
              </w:sdtPr>
              <w:sdtEndPr/>
              <w:sdtContent>
                <w:r w:rsidR="008430CC" w:rsidRPr="00F435AC">
                  <w:rPr>
                    <w:sz w:val="16"/>
                    <w:szCs w:val="16"/>
                  </w:rPr>
                  <w:t xml:space="preserve">Page </w:t>
                </w:r>
                <w:r w:rsidR="008430CC" w:rsidRPr="00F435AC">
                  <w:rPr>
                    <w:sz w:val="16"/>
                    <w:szCs w:val="16"/>
                  </w:rPr>
                  <w:fldChar w:fldCharType="begin"/>
                </w:r>
                <w:r w:rsidR="008430CC" w:rsidRPr="00F435AC">
                  <w:rPr>
                    <w:sz w:val="16"/>
                    <w:szCs w:val="16"/>
                  </w:rPr>
                  <w:instrText xml:space="preserve"> PAGE </w:instrText>
                </w:r>
                <w:r w:rsidR="008430CC" w:rsidRPr="00F435AC">
                  <w:rPr>
                    <w:sz w:val="16"/>
                    <w:szCs w:val="16"/>
                  </w:rPr>
                  <w:fldChar w:fldCharType="separate"/>
                </w:r>
                <w:r w:rsidR="008430CC" w:rsidRPr="00F435AC">
                  <w:rPr>
                    <w:sz w:val="16"/>
                    <w:szCs w:val="16"/>
                  </w:rPr>
                  <w:t>28</w:t>
                </w:r>
                <w:r w:rsidR="008430CC" w:rsidRPr="00F435AC">
                  <w:rPr>
                    <w:sz w:val="16"/>
                    <w:szCs w:val="16"/>
                  </w:rPr>
                  <w:fldChar w:fldCharType="end"/>
                </w:r>
                <w:r w:rsidR="008430CC" w:rsidRPr="00F435AC">
                  <w:rPr>
                    <w:sz w:val="16"/>
                    <w:szCs w:val="16"/>
                  </w:rPr>
                  <w:t xml:space="preserve"> of </w:t>
                </w:r>
                <w:r w:rsidR="008430CC" w:rsidRPr="00F435AC">
                  <w:rPr>
                    <w:sz w:val="16"/>
                    <w:szCs w:val="16"/>
                  </w:rPr>
                  <w:fldChar w:fldCharType="begin"/>
                </w:r>
                <w:r w:rsidR="008430CC" w:rsidRPr="00F435AC">
                  <w:rPr>
                    <w:sz w:val="16"/>
                    <w:szCs w:val="16"/>
                  </w:rPr>
                  <w:instrText xml:space="preserve"> NUMPAGES  </w:instrText>
                </w:r>
                <w:r w:rsidR="008430CC" w:rsidRPr="00F435AC">
                  <w:rPr>
                    <w:sz w:val="16"/>
                    <w:szCs w:val="16"/>
                  </w:rPr>
                  <w:fldChar w:fldCharType="separate"/>
                </w:r>
                <w:r w:rsidR="008430CC" w:rsidRPr="00F435AC">
                  <w:rPr>
                    <w:sz w:val="16"/>
                    <w:szCs w:val="16"/>
                  </w:rPr>
                  <w:t>28</w:t>
                </w:r>
                <w:r w:rsidR="008430CC" w:rsidRPr="00F435AC">
                  <w:rPr>
                    <w:sz w:val="16"/>
                    <w:szCs w:val="16"/>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2AD73" w14:textId="77777777" w:rsidR="00116B5E" w:rsidRPr="00F435AC" w:rsidRDefault="00116B5E" w:rsidP="00D74AF5">
      <w:pPr>
        <w:spacing w:after="0" w:line="240" w:lineRule="auto"/>
      </w:pPr>
      <w:r w:rsidRPr="00F435AC">
        <w:separator/>
      </w:r>
    </w:p>
  </w:footnote>
  <w:footnote w:type="continuationSeparator" w:id="0">
    <w:p w14:paraId="34673FAD" w14:textId="77777777" w:rsidR="00116B5E" w:rsidRPr="00F435AC" w:rsidRDefault="00116B5E" w:rsidP="00D74AF5">
      <w:pPr>
        <w:spacing w:after="0" w:line="240" w:lineRule="auto"/>
      </w:pPr>
      <w:r w:rsidRPr="00F435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A2DC" w14:textId="77777777" w:rsidR="008430CC" w:rsidRPr="00F435AC" w:rsidRDefault="008430CC" w:rsidP="009201FF">
    <w:pPr>
      <w:pStyle w:val="Header"/>
      <w:tabs>
        <w:tab w:val="left" w:pos="12465"/>
      </w:tabs>
    </w:pPr>
    <w:r w:rsidRPr="00F435AC">
      <w:rPr>
        <w:b/>
        <w:bCs/>
        <w:color w:val="005A81"/>
        <w:sz w:val="18"/>
        <w:szCs w:val="18"/>
      </w:rPr>
      <w:t>C</w:t>
    </w:r>
    <w:r w:rsidRPr="00F435AC">
      <w:rPr>
        <w:color w:val="808080" w:themeColor="background1" w:themeShade="80"/>
        <w:sz w:val="18"/>
        <w:szCs w:val="18"/>
      </w:rPr>
      <w:t>OMMUNICATE</w:t>
    </w:r>
    <w:r w:rsidRPr="00F435AC">
      <w:rPr>
        <w:color w:val="005A81"/>
        <w:sz w:val="18"/>
        <w:szCs w:val="18"/>
      </w:rPr>
      <w:t xml:space="preserve">, </w:t>
    </w:r>
    <w:r w:rsidRPr="00F435AC">
      <w:rPr>
        <w:b/>
        <w:bCs/>
        <w:color w:val="005A81"/>
        <w:sz w:val="18"/>
        <w:szCs w:val="18"/>
      </w:rPr>
      <w:t>P</w:t>
    </w:r>
    <w:r w:rsidRPr="00F435AC">
      <w:rPr>
        <w:color w:val="808080" w:themeColor="background1" w:themeShade="80"/>
        <w:sz w:val="18"/>
        <w:szCs w:val="18"/>
      </w:rPr>
      <w:t>ERSEVERE</w:t>
    </w:r>
    <w:r w:rsidRPr="00F435AC">
      <w:rPr>
        <w:color w:val="3491BA"/>
        <w:sz w:val="18"/>
        <w:szCs w:val="18"/>
      </w:rPr>
      <w:t xml:space="preserve"> </w:t>
    </w:r>
    <w:r w:rsidRPr="00F435AC">
      <w:rPr>
        <w:color w:val="808080" w:themeColor="background1" w:themeShade="80"/>
        <w:sz w:val="18"/>
        <w:szCs w:val="18"/>
      </w:rPr>
      <w:t xml:space="preserve">AND </w:t>
    </w:r>
    <w:r w:rsidRPr="00F435AC">
      <w:rPr>
        <w:b/>
        <w:bCs/>
        <w:color w:val="005A81"/>
        <w:sz w:val="18"/>
        <w:szCs w:val="18"/>
      </w:rPr>
      <w:t>A</w:t>
    </w:r>
    <w:r w:rsidRPr="00F435AC">
      <w:rPr>
        <w:color w:val="808080" w:themeColor="background1" w:themeShade="80"/>
        <w:sz w:val="18"/>
        <w:szCs w:val="18"/>
      </w:rPr>
      <w:t>CHIEVE</w:t>
    </w:r>
    <w:r w:rsidRPr="00F435AC">
      <w:rPr>
        <w:b/>
        <w:bCs/>
        <w:sz w:val="40"/>
        <w:szCs w:val="40"/>
        <w:lang w:eastAsia="en-GB"/>
      </w:rPr>
      <w:t xml:space="preserve"> </w:t>
    </w:r>
    <w:r w:rsidRPr="00F435AC">
      <w:rPr>
        <w:b/>
        <w:bCs/>
        <w:noProof/>
        <w:sz w:val="40"/>
        <w:szCs w:val="40"/>
        <w:lang w:eastAsia="en-GB"/>
      </w:rPr>
      <w:drawing>
        <wp:anchor distT="0" distB="0" distL="114300" distR="114300" simplePos="0" relativeHeight="251659264" behindDoc="0" locked="0" layoutInCell="1" allowOverlap="1" wp14:anchorId="22796594" wp14:editId="263A9DB5">
          <wp:simplePos x="0" y="0"/>
          <wp:positionH relativeFrom="margin">
            <wp:align>right</wp:align>
          </wp:positionH>
          <wp:positionV relativeFrom="paragraph">
            <wp:posOffset>-144869</wp:posOffset>
          </wp:positionV>
          <wp:extent cx="739288" cy="409651"/>
          <wp:effectExtent l="0" t="0" r="3810" b="0"/>
          <wp:wrapSquare wrapText="bothSides"/>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288" cy="40965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435A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DD17" w14:textId="77777777" w:rsidR="008430CC" w:rsidRPr="00F435AC" w:rsidRDefault="008430CC" w:rsidP="00201468">
    <w:pPr>
      <w:spacing w:after="0"/>
      <w:ind w:left="1440" w:firstLine="720"/>
      <w:rPr>
        <w:b/>
        <w:bCs/>
        <w:color w:val="3491BA"/>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FB22E8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D639ED"/>
    <w:multiLevelType w:val="multilevel"/>
    <w:tmpl w:val="13B2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B2507E"/>
    <w:multiLevelType w:val="multilevel"/>
    <w:tmpl w:val="4B34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3251F"/>
    <w:multiLevelType w:val="multilevel"/>
    <w:tmpl w:val="B6CC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A4751A"/>
    <w:multiLevelType w:val="multilevel"/>
    <w:tmpl w:val="6CF6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8D4A1A"/>
    <w:multiLevelType w:val="multilevel"/>
    <w:tmpl w:val="FD72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907A6B"/>
    <w:multiLevelType w:val="multilevel"/>
    <w:tmpl w:val="3FE2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166629"/>
    <w:multiLevelType w:val="multilevel"/>
    <w:tmpl w:val="11A8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8C5FD2"/>
    <w:multiLevelType w:val="multilevel"/>
    <w:tmpl w:val="74DC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707183">
    <w:abstractNumId w:val="8"/>
  </w:num>
  <w:num w:numId="2" w16cid:durableId="2133328211">
    <w:abstractNumId w:val="6"/>
  </w:num>
  <w:num w:numId="3" w16cid:durableId="380639313">
    <w:abstractNumId w:val="5"/>
  </w:num>
  <w:num w:numId="4" w16cid:durableId="1793011685">
    <w:abstractNumId w:val="4"/>
  </w:num>
  <w:num w:numId="5" w16cid:durableId="151525651">
    <w:abstractNumId w:val="7"/>
  </w:num>
  <w:num w:numId="6" w16cid:durableId="480079162">
    <w:abstractNumId w:val="3"/>
  </w:num>
  <w:num w:numId="7" w16cid:durableId="100416092">
    <w:abstractNumId w:val="2"/>
  </w:num>
  <w:num w:numId="8" w16cid:durableId="1024019335">
    <w:abstractNumId w:val="1"/>
  </w:num>
  <w:num w:numId="9" w16cid:durableId="414202844">
    <w:abstractNumId w:val="0"/>
  </w:num>
  <w:num w:numId="10" w16cid:durableId="520241727">
    <w:abstractNumId w:val="12"/>
  </w:num>
  <w:num w:numId="11" w16cid:durableId="2057468285">
    <w:abstractNumId w:val="13"/>
  </w:num>
  <w:num w:numId="12" w16cid:durableId="623076560">
    <w:abstractNumId w:val="16"/>
  </w:num>
  <w:num w:numId="13" w16cid:durableId="443423298">
    <w:abstractNumId w:val="11"/>
  </w:num>
  <w:num w:numId="14" w16cid:durableId="213735910">
    <w:abstractNumId w:val="10"/>
  </w:num>
  <w:num w:numId="15" w16cid:durableId="676419038">
    <w:abstractNumId w:val="9"/>
  </w:num>
  <w:num w:numId="16" w16cid:durableId="1692878461">
    <w:abstractNumId w:val="14"/>
  </w:num>
  <w:num w:numId="17" w16cid:durableId="6528765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1F4"/>
    <w:rsid w:val="0001594B"/>
    <w:rsid w:val="00034616"/>
    <w:rsid w:val="0006063C"/>
    <w:rsid w:val="00065A55"/>
    <w:rsid w:val="000D0B36"/>
    <w:rsid w:val="000E53A1"/>
    <w:rsid w:val="00116B5E"/>
    <w:rsid w:val="00122893"/>
    <w:rsid w:val="00127520"/>
    <w:rsid w:val="00135CDA"/>
    <w:rsid w:val="0015074B"/>
    <w:rsid w:val="00153263"/>
    <w:rsid w:val="00162822"/>
    <w:rsid w:val="00164901"/>
    <w:rsid w:val="0018121E"/>
    <w:rsid w:val="001B414E"/>
    <w:rsid w:val="001D2CC4"/>
    <w:rsid w:val="00226BA2"/>
    <w:rsid w:val="00240055"/>
    <w:rsid w:val="0026646F"/>
    <w:rsid w:val="00294A02"/>
    <w:rsid w:val="0029639D"/>
    <w:rsid w:val="002D1252"/>
    <w:rsid w:val="002E76C3"/>
    <w:rsid w:val="0030454B"/>
    <w:rsid w:val="003252B3"/>
    <w:rsid w:val="00326F90"/>
    <w:rsid w:val="0033725A"/>
    <w:rsid w:val="0035008A"/>
    <w:rsid w:val="0035668D"/>
    <w:rsid w:val="003663FB"/>
    <w:rsid w:val="00377270"/>
    <w:rsid w:val="003B2B28"/>
    <w:rsid w:val="003D31B1"/>
    <w:rsid w:val="003E2B34"/>
    <w:rsid w:val="003E7AA4"/>
    <w:rsid w:val="004174BF"/>
    <w:rsid w:val="0044644E"/>
    <w:rsid w:val="00460DA9"/>
    <w:rsid w:val="004A33A7"/>
    <w:rsid w:val="004B074D"/>
    <w:rsid w:val="004C0055"/>
    <w:rsid w:val="004C7CAE"/>
    <w:rsid w:val="00564D1D"/>
    <w:rsid w:val="00572E78"/>
    <w:rsid w:val="00574A7A"/>
    <w:rsid w:val="00581528"/>
    <w:rsid w:val="0059280C"/>
    <w:rsid w:val="005D28FF"/>
    <w:rsid w:val="005E5D8C"/>
    <w:rsid w:val="005F1B08"/>
    <w:rsid w:val="00625B6F"/>
    <w:rsid w:val="00661298"/>
    <w:rsid w:val="006646D4"/>
    <w:rsid w:val="006704A3"/>
    <w:rsid w:val="006B7290"/>
    <w:rsid w:val="007144E8"/>
    <w:rsid w:val="00743C49"/>
    <w:rsid w:val="007957CA"/>
    <w:rsid w:val="007A52EB"/>
    <w:rsid w:val="007D1DC6"/>
    <w:rsid w:val="00802EA7"/>
    <w:rsid w:val="008430CC"/>
    <w:rsid w:val="00861DA4"/>
    <w:rsid w:val="00886481"/>
    <w:rsid w:val="008A2165"/>
    <w:rsid w:val="008B0166"/>
    <w:rsid w:val="008C30B5"/>
    <w:rsid w:val="008C3D88"/>
    <w:rsid w:val="008F05DC"/>
    <w:rsid w:val="00902193"/>
    <w:rsid w:val="00925295"/>
    <w:rsid w:val="0094357D"/>
    <w:rsid w:val="0095492F"/>
    <w:rsid w:val="00990730"/>
    <w:rsid w:val="009C17BF"/>
    <w:rsid w:val="009E2B9D"/>
    <w:rsid w:val="00A02878"/>
    <w:rsid w:val="00A13867"/>
    <w:rsid w:val="00A607CC"/>
    <w:rsid w:val="00AA1D8D"/>
    <w:rsid w:val="00AA5FDC"/>
    <w:rsid w:val="00AA69A0"/>
    <w:rsid w:val="00AC7427"/>
    <w:rsid w:val="00AE6A97"/>
    <w:rsid w:val="00AE78CA"/>
    <w:rsid w:val="00B048D5"/>
    <w:rsid w:val="00B47730"/>
    <w:rsid w:val="00B5759D"/>
    <w:rsid w:val="00B65771"/>
    <w:rsid w:val="00B7603A"/>
    <w:rsid w:val="00B77526"/>
    <w:rsid w:val="00B85F81"/>
    <w:rsid w:val="00BB1B63"/>
    <w:rsid w:val="00BB2838"/>
    <w:rsid w:val="00BC6FCA"/>
    <w:rsid w:val="00BD194C"/>
    <w:rsid w:val="00BF13C5"/>
    <w:rsid w:val="00C237C0"/>
    <w:rsid w:val="00C429AA"/>
    <w:rsid w:val="00C54B1B"/>
    <w:rsid w:val="00C75B85"/>
    <w:rsid w:val="00C9079D"/>
    <w:rsid w:val="00CA2A1A"/>
    <w:rsid w:val="00CB0664"/>
    <w:rsid w:val="00CB1C77"/>
    <w:rsid w:val="00CB2E46"/>
    <w:rsid w:val="00CB7F12"/>
    <w:rsid w:val="00D63083"/>
    <w:rsid w:val="00D74AF5"/>
    <w:rsid w:val="00D919C4"/>
    <w:rsid w:val="00D95C00"/>
    <w:rsid w:val="00DE2777"/>
    <w:rsid w:val="00E22804"/>
    <w:rsid w:val="00E317AA"/>
    <w:rsid w:val="00E70BB2"/>
    <w:rsid w:val="00E8050D"/>
    <w:rsid w:val="00E9657F"/>
    <w:rsid w:val="00EA3A3A"/>
    <w:rsid w:val="00EA7701"/>
    <w:rsid w:val="00EB6AD5"/>
    <w:rsid w:val="00ED5CB6"/>
    <w:rsid w:val="00EF327A"/>
    <w:rsid w:val="00F34D1F"/>
    <w:rsid w:val="00F35C0F"/>
    <w:rsid w:val="00F42D8A"/>
    <w:rsid w:val="00F435AC"/>
    <w:rsid w:val="00F7089C"/>
    <w:rsid w:val="00FB2C45"/>
    <w:rsid w:val="00FB629B"/>
    <w:rsid w:val="00FC693F"/>
    <w:rsid w:val="00FD0343"/>
    <w:rsid w:val="00FE5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87E079"/>
  <w14:defaultImageDpi w14:val="300"/>
  <w15:docId w15:val="{AC1B336C-6CB0-4DA9-B606-2163EA9D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A02"/>
    <w:rPr>
      <w:rFonts w:ascii="Arial" w:hAnsi="Arial"/>
      <w:lang w:val="en-GB"/>
    </w:rPr>
  </w:style>
  <w:style w:type="paragraph" w:styleId="Heading1">
    <w:name w:val="heading 1"/>
    <w:basedOn w:val="Normal"/>
    <w:next w:val="Normal"/>
    <w:link w:val="Heading1Char"/>
    <w:autoRedefine/>
    <w:uiPriority w:val="9"/>
    <w:qFormat/>
    <w:rsid w:val="00AC7427"/>
    <w:pPr>
      <w:keepNext/>
      <w:keepLines/>
      <w:spacing w:before="120" w:after="0"/>
      <w:outlineLvl w:val="0"/>
    </w:pPr>
    <w:rPr>
      <w:rFonts w:eastAsiaTheme="majorEastAsia" w:cstheme="majorBidi"/>
      <w:b/>
      <w:bCs/>
      <w:color w:val="365F91" w:themeColor="accent1" w:themeShade="BF"/>
      <w:sz w:val="32"/>
      <w:szCs w:val="28"/>
    </w:rPr>
  </w:style>
  <w:style w:type="paragraph" w:styleId="Heading2">
    <w:name w:val="heading 2"/>
    <w:basedOn w:val="Normal"/>
    <w:next w:val="Normal"/>
    <w:link w:val="Heading2Char"/>
    <w:autoRedefine/>
    <w:uiPriority w:val="9"/>
    <w:unhideWhenUsed/>
    <w:qFormat/>
    <w:rsid w:val="003E2B34"/>
    <w:pPr>
      <w:keepNext/>
      <w:keepLines/>
      <w:spacing w:before="200" w:after="0"/>
      <w:outlineLvl w:val="1"/>
    </w:pPr>
    <w:rPr>
      <w:rFonts w:eastAsiaTheme="majorEastAsia" w:cstheme="majorBidi"/>
      <w:b/>
      <w:bCs/>
      <w:color w:val="365F9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qFormat/>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AC7427"/>
    <w:rPr>
      <w:rFonts w:ascii="Arial" w:eastAsiaTheme="majorEastAsia" w:hAnsi="Arial" w:cstheme="majorBidi"/>
      <w:b/>
      <w:bCs/>
      <w:color w:val="365F91" w:themeColor="accent1" w:themeShade="BF"/>
      <w:sz w:val="32"/>
      <w:szCs w:val="28"/>
    </w:rPr>
  </w:style>
  <w:style w:type="character" w:customStyle="1" w:styleId="Heading2Char">
    <w:name w:val="Heading 2 Char"/>
    <w:basedOn w:val="DefaultParagraphFont"/>
    <w:link w:val="Heading2"/>
    <w:uiPriority w:val="9"/>
    <w:rsid w:val="003E2B34"/>
    <w:rPr>
      <w:rFonts w:ascii="Arial" w:eastAsiaTheme="majorEastAsia" w:hAnsi="Arial" w:cstheme="majorBidi"/>
      <w:b/>
      <w:bCs/>
      <w:color w:val="365F9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rmaltextrun">
    <w:name w:val="normaltextrun"/>
    <w:basedOn w:val="DefaultParagraphFont"/>
    <w:rsid w:val="008430CC"/>
  </w:style>
  <w:style w:type="paragraph" w:styleId="TOC1">
    <w:name w:val="toc 1"/>
    <w:basedOn w:val="Normal"/>
    <w:next w:val="Normal"/>
    <w:autoRedefine/>
    <w:uiPriority w:val="39"/>
    <w:unhideWhenUsed/>
    <w:rsid w:val="00AE78CA"/>
    <w:pPr>
      <w:spacing w:after="100"/>
    </w:pPr>
  </w:style>
  <w:style w:type="paragraph" w:styleId="TOC2">
    <w:name w:val="toc 2"/>
    <w:basedOn w:val="Normal"/>
    <w:next w:val="Normal"/>
    <w:autoRedefine/>
    <w:uiPriority w:val="39"/>
    <w:unhideWhenUsed/>
    <w:rsid w:val="00AE78CA"/>
    <w:pPr>
      <w:spacing w:after="100"/>
      <w:ind w:left="220"/>
    </w:pPr>
  </w:style>
  <w:style w:type="character" w:styleId="Hyperlink">
    <w:name w:val="Hyperlink"/>
    <w:basedOn w:val="DefaultParagraphFont"/>
    <w:uiPriority w:val="99"/>
    <w:unhideWhenUsed/>
    <w:rsid w:val="00AE78CA"/>
    <w:rPr>
      <w:color w:val="0000FF" w:themeColor="hyperlink"/>
      <w:u w:val="single"/>
    </w:rPr>
  </w:style>
  <w:style w:type="paragraph" w:customStyle="1" w:styleId="CPADocTitle">
    <w:name w:val="CPA Doc Title"/>
    <w:basedOn w:val="Normal"/>
    <w:rsid w:val="007957CA"/>
    <w:pPr>
      <w:spacing w:before="120" w:after="240"/>
    </w:pPr>
    <w:rPr>
      <w:rFonts w:ascii="Calibri" w:hAnsi="Calibri"/>
      <w:b/>
      <w:color w:val="0099CC"/>
      <w:sz w:val="36"/>
      <w:lang w:val="en-US"/>
    </w:rPr>
  </w:style>
  <w:style w:type="paragraph" w:customStyle="1" w:styleId="CPASectionHeading">
    <w:name w:val="CPA Section Heading"/>
    <w:basedOn w:val="Normal"/>
    <w:rsid w:val="007957CA"/>
    <w:pPr>
      <w:spacing w:before="200" w:after="60"/>
    </w:pPr>
    <w:rPr>
      <w:rFonts w:ascii="Calibri" w:hAnsi="Calibri"/>
      <w:b/>
      <w:color w:val="000000"/>
      <w:sz w:val="24"/>
      <w:lang w:val="en-US"/>
    </w:rPr>
  </w:style>
  <w:style w:type="paragraph" w:styleId="NormalWeb">
    <w:name w:val="Normal (Web)"/>
    <w:basedOn w:val="Normal"/>
    <w:uiPriority w:val="99"/>
    <w:semiHidden/>
    <w:unhideWhenUsed/>
    <w:rsid w:val="00D95C0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8B0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nfallon@charltonparkacademy.co.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https://www.charltonparkacademy.com/wp-content/uploads/2022/01/Equal-opportunities-monitoring-form.docx"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harltonparkacademy.com/wp-content/uploads/2024/09/Application-Form-September-2024.docx"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nrandall-webb@charltonparkacademy.co.uk" TargetMode="Externa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lparker@charltonparkacademy.co.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35D5E0FF1ED74AB139745BEE01620B" ma:contentTypeVersion="10" ma:contentTypeDescription="Create a new document." ma:contentTypeScope="" ma:versionID="2858775d22c99f9a6454f118fa953371">
  <xsd:schema xmlns:xsd="http://www.w3.org/2001/XMLSchema" xmlns:xs="http://www.w3.org/2001/XMLSchema" xmlns:p="http://schemas.microsoft.com/office/2006/metadata/properties" xmlns:ns2="66c0a3bd-24ad-4a66-9575-c886fc941707" xmlns:ns3="235d0ed9-4188-415d-bcd3-b72fc5d43273" targetNamespace="http://schemas.microsoft.com/office/2006/metadata/properties" ma:root="true" ma:fieldsID="84215f23eaa7a5dbf4bb37e263b7912d" ns2:_="" ns3:_="">
    <xsd:import namespace="66c0a3bd-24ad-4a66-9575-c886fc941707"/>
    <xsd:import namespace="235d0ed9-4188-415d-bcd3-b72fc5d432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0a3bd-24ad-4a66-9575-c886fc941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5d0ed9-4188-415d-bcd3-b72fc5d432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2F202D6-28EA-49C0-96ED-D325DCED7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0a3bd-24ad-4a66-9575-c886fc941707"/>
    <ds:schemaRef ds:uri="235d0ed9-4188-415d-bcd3-b72fc5d43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6CD300-711F-4739-9A16-ABB76AA708CF}">
  <ds:schemaRefs>
    <ds:schemaRef ds:uri="http://schemas.microsoft.com/sharepoint/v3/contenttype/forms"/>
  </ds:schemaRefs>
</ds:datastoreItem>
</file>

<file path=customXml/itemProps4.xml><?xml version="1.0" encoding="utf-8"?>
<ds:datastoreItem xmlns:ds="http://schemas.openxmlformats.org/officeDocument/2006/customXml" ds:itemID="{CC64CD79-9021-47CB-B9A5-924E958A44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3396</Words>
  <Characters>19362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Nicholl-Pierson</dc:creator>
  <cp:keywords/>
  <dc:description>generated by python-docx</dc:description>
  <cp:lastModifiedBy>Annabel Dent</cp:lastModifiedBy>
  <cp:revision>2</cp:revision>
  <dcterms:created xsi:type="dcterms:W3CDTF">2026-03-04T08:23:00Z</dcterms:created>
  <dcterms:modified xsi:type="dcterms:W3CDTF">2026-03-04T08:23:00Z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0x0101003E35D5E0FF1ED74AB139745BEE01620B</vt:lpwstr>
  </property>
</Properties>
</file>